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D9" w:rsidRPr="00472DDC" w:rsidRDefault="00472EDA" w:rsidP="00472DDC">
      <w:pPr>
        <w:pStyle w:val="NoSpacing"/>
        <w:jc w:val="center"/>
        <w:rPr>
          <w:rFonts w:ascii="Times New Roman" w:hAnsi="Times New Roman" w:cs="Times New Roman"/>
          <w:b/>
          <w:sz w:val="20"/>
          <w:szCs w:val="20"/>
        </w:rPr>
      </w:pPr>
      <w:r w:rsidRPr="00472DDC">
        <w:rPr>
          <w:rFonts w:ascii="Times New Roman" w:hAnsi="Times New Roman" w:cs="Times New Roman"/>
          <w:b/>
          <w:sz w:val="20"/>
          <w:szCs w:val="20"/>
        </w:rPr>
        <w:t>CITY OF MILWAUKEE</w:t>
      </w:r>
    </w:p>
    <w:p w:rsidR="00204758" w:rsidRPr="00472DDC" w:rsidRDefault="00F769D9" w:rsidP="00472DDC">
      <w:pPr>
        <w:pStyle w:val="NoSpacing"/>
        <w:jc w:val="center"/>
        <w:rPr>
          <w:rFonts w:ascii="Times New Roman" w:hAnsi="Times New Roman" w:cs="Times New Roman"/>
          <w:b/>
          <w:sz w:val="20"/>
          <w:szCs w:val="20"/>
        </w:rPr>
      </w:pPr>
      <w:r w:rsidRPr="00472DDC">
        <w:rPr>
          <w:rFonts w:ascii="Times New Roman" w:hAnsi="Times New Roman" w:cs="Times New Roman"/>
          <w:b/>
          <w:sz w:val="20"/>
          <w:szCs w:val="20"/>
        </w:rPr>
        <w:t>OFFICE OF SMALL BUSINESS DEVELOPMENT</w:t>
      </w:r>
    </w:p>
    <w:p w:rsidR="00472EDA" w:rsidRPr="00472DDC" w:rsidRDefault="00204758" w:rsidP="00472DDC">
      <w:pPr>
        <w:pStyle w:val="NoSpacing"/>
        <w:jc w:val="center"/>
        <w:rPr>
          <w:rFonts w:ascii="Times New Roman" w:hAnsi="Times New Roman" w:cs="Times New Roman"/>
          <w:b/>
          <w:sz w:val="32"/>
          <w:szCs w:val="32"/>
        </w:rPr>
      </w:pPr>
      <w:r w:rsidRPr="00472DDC">
        <w:rPr>
          <w:rFonts w:ascii="Times New Roman" w:hAnsi="Times New Roman" w:cs="Times New Roman"/>
          <w:b/>
          <w:sz w:val="20"/>
          <w:szCs w:val="20"/>
        </w:rPr>
        <w:t>PROVISIONS FOR</w:t>
      </w:r>
      <w:r w:rsidR="00472EDA" w:rsidRPr="00472DDC">
        <w:rPr>
          <w:rFonts w:ascii="Times New Roman" w:hAnsi="Times New Roman" w:cs="Times New Roman"/>
          <w:b/>
          <w:sz w:val="20"/>
          <w:szCs w:val="20"/>
        </w:rPr>
        <w:br/>
      </w:r>
      <w:r w:rsidR="00472EDA" w:rsidRPr="00472DDC">
        <w:rPr>
          <w:rFonts w:ascii="Times New Roman" w:hAnsi="Times New Roman" w:cs="Times New Roman"/>
          <w:b/>
          <w:sz w:val="32"/>
          <w:szCs w:val="32"/>
        </w:rPr>
        <w:t>MINORITY, WOMEN AND SMALL BUSINESS ENTERPRISE (</w:t>
      </w:r>
      <w:r w:rsidR="001E0245" w:rsidRPr="00472DDC">
        <w:rPr>
          <w:rFonts w:ascii="Times New Roman" w:hAnsi="Times New Roman" w:cs="Times New Roman"/>
          <w:b/>
          <w:sz w:val="32"/>
          <w:szCs w:val="32"/>
        </w:rPr>
        <w:t>M/W/SBE</w:t>
      </w:r>
      <w:r w:rsidR="00472EDA" w:rsidRPr="00472DDC">
        <w:rPr>
          <w:rFonts w:ascii="Times New Roman" w:hAnsi="Times New Roman" w:cs="Times New Roman"/>
          <w:b/>
          <w:sz w:val="32"/>
          <w:szCs w:val="32"/>
        </w:rPr>
        <w:t>) PARTICIPATION</w:t>
      </w:r>
    </w:p>
    <w:p w:rsidR="00F770E3" w:rsidRPr="00472DDC" w:rsidRDefault="00F770E3" w:rsidP="00472DDC">
      <w:pPr>
        <w:pStyle w:val="NoSpacing"/>
        <w:rPr>
          <w:rFonts w:ascii="Times New Roman" w:hAnsi="Times New Roman" w:cs="Times New Roman"/>
          <w:sz w:val="20"/>
          <w:szCs w:val="20"/>
        </w:rPr>
      </w:pPr>
    </w:p>
    <w:p w:rsidR="00EE1E86" w:rsidRPr="00472DDC" w:rsidRDefault="00EE1E86" w:rsidP="00472DDC">
      <w:pPr>
        <w:pStyle w:val="NoSpacing"/>
        <w:rPr>
          <w:rFonts w:ascii="Times New Roman" w:hAnsi="Times New Roman" w:cs="Times New Roman"/>
          <w:sz w:val="20"/>
          <w:szCs w:val="20"/>
        </w:rPr>
      </w:pPr>
    </w:p>
    <w:p w:rsidR="00204758" w:rsidRPr="00472DDC" w:rsidRDefault="00204758" w:rsidP="00472DDC">
      <w:pPr>
        <w:pStyle w:val="NoSpacing"/>
        <w:rPr>
          <w:rFonts w:ascii="Times New Roman" w:hAnsi="Times New Roman" w:cs="Times New Roman"/>
          <w:sz w:val="20"/>
          <w:szCs w:val="20"/>
        </w:rPr>
      </w:pPr>
    </w:p>
    <w:p w:rsidR="00204758" w:rsidRPr="00124972" w:rsidRDefault="00204758" w:rsidP="00472DDC">
      <w:pPr>
        <w:pStyle w:val="NoSpacing"/>
        <w:rPr>
          <w:rFonts w:ascii="Times New Roman" w:hAnsi="Times New Roman" w:cs="Times New Roman"/>
          <w:b/>
          <w:sz w:val="20"/>
          <w:szCs w:val="20"/>
        </w:rPr>
      </w:pPr>
      <w:r w:rsidRPr="00124972">
        <w:rPr>
          <w:rFonts w:ascii="Times New Roman" w:hAnsi="Times New Roman" w:cs="Times New Roman"/>
          <w:b/>
          <w:sz w:val="20"/>
          <w:szCs w:val="20"/>
          <w:u w:val="single"/>
        </w:rPr>
        <w:t>General</w:t>
      </w:r>
    </w:p>
    <w:p w:rsidR="00204758" w:rsidRPr="00472DDC" w:rsidRDefault="00204758" w:rsidP="00472DDC">
      <w:pPr>
        <w:pStyle w:val="NoSpacing"/>
        <w:numPr>
          <w:ilvl w:val="0"/>
          <w:numId w:val="10"/>
        </w:numPr>
        <w:rPr>
          <w:rFonts w:ascii="Times New Roman" w:hAnsi="Times New Roman" w:cs="Times New Roman"/>
          <w:sz w:val="20"/>
          <w:szCs w:val="20"/>
        </w:rPr>
      </w:pPr>
      <w:r w:rsidRPr="00472DDC">
        <w:rPr>
          <w:rFonts w:ascii="Times New Roman" w:hAnsi="Times New Roman" w:cs="Times New Roman"/>
          <w:sz w:val="20"/>
          <w:szCs w:val="20"/>
        </w:rPr>
        <w:t xml:space="preserve">In accordance with Chapter 370 of the Milwaukee Code of Ordinances, the Department of Administration-Business Operations Division-Procurement Services Section (Procurement Services) must utilize minority, woman and small business enterprise in their contracting activities.  The participation </w:t>
      </w:r>
      <w:r w:rsidR="001C782B">
        <w:rPr>
          <w:rFonts w:ascii="Times New Roman" w:hAnsi="Times New Roman" w:cs="Times New Roman"/>
          <w:sz w:val="20"/>
          <w:szCs w:val="20"/>
        </w:rPr>
        <w:t>requirements for</w:t>
      </w:r>
      <w:r w:rsidRPr="00472DDC">
        <w:rPr>
          <w:rFonts w:ascii="Times New Roman" w:hAnsi="Times New Roman" w:cs="Times New Roman"/>
          <w:sz w:val="20"/>
          <w:szCs w:val="20"/>
        </w:rPr>
        <w:t xml:space="preserve"> minority, woman and small businesses (M/W/SBEs) expressed as a percentage of the total dollars annually expended are:</w:t>
      </w:r>
    </w:p>
    <w:p w:rsidR="00204758" w:rsidRPr="00472DDC" w:rsidRDefault="00204758" w:rsidP="00472DDC">
      <w:pPr>
        <w:pStyle w:val="NoSpacing"/>
        <w:numPr>
          <w:ilvl w:val="0"/>
          <w:numId w:val="9"/>
        </w:numPr>
        <w:rPr>
          <w:rFonts w:ascii="Times New Roman" w:hAnsi="Times New Roman" w:cs="Times New Roman"/>
          <w:sz w:val="20"/>
          <w:szCs w:val="20"/>
        </w:rPr>
      </w:pPr>
      <w:r w:rsidRPr="00472DDC">
        <w:rPr>
          <w:rFonts w:ascii="Times New Roman" w:hAnsi="Times New Roman" w:cs="Times New Roman"/>
          <w:sz w:val="20"/>
          <w:szCs w:val="20"/>
        </w:rPr>
        <w:t>Goods and services</w:t>
      </w:r>
      <w:r w:rsidRPr="00472DDC">
        <w:rPr>
          <w:rFonts w:ascii="Times New Roman" w:hAnsi="Times New Roman" w:cs="Times New Roman"/>
          <w:sz w:val="20"/>
          <w:szCs w:val="20"/>
        </w:rPr>
        <w:tab/>
        <w:t>25%</w:t>
      </w:r>
    </w:p>
    <w:p w:rsidR="00204758" w:rsidRPr="00472DDC" w:rsidRDefault="00204758" w:rsidP="00472DDC">
      <w:pPr>
        <w:pStyle w:val="NoSpacing"/>
        <w:numPr>
          <w:ilvl w:val="0"/>
          <w:numId w:val="9"/>
        </w:numPr>
        <w:rPr>
          <w:rFonts w:ascii="Times New Roman" w:hAnsi="Times New Roman" w:cs="Times New Roman"/>
          <w:sz w:val="20"/>
          <w:szCs w:val="20"/>
        </w:rPr>
      </w:pPr>
      <w:r w:rsidRPr="00472DDC">
        <w:rPr>
          <w:rFonts w:ascii="Times New Roman" w:hAnsi="Times New Roman" w:cs="Times New Roman"/>
          <w:sz w:val="20"/>
          <w:szCs w:val="20"/>
        </w:rPr>
        <w:t>Professional services</w:t>
      </w:r>
      <w:r w:rsidRPr="00472DDC">
        <w:rPr>
          <w:rFonts w:ascii="Times New Roman" w:hAnsi="Times New Roman" w:cs="Times New Roman"/>
          <w:sz w:val="20"/>
          <w:szCs w:val="20"/>
        </w:rPr>
        <w:tab/>
        <w:t>18%</w:t>
      </w:r>
    </w:p>
    <w:p w:rsidR="00204758" w:rsidRPr="00472DDC" w:rsidRDefault="00204758" w:rsidP="00472DDC">
      <w:pPr>
        <w:pStyle w:val="NoSpacing"/>
        <w:rPr>
          <w:rFonts w:ascii="Times New Roman" w:hAnsi="Times New Roman" w:cs="Times New Roman"/>
          <w:sz w:val="20"/>
          <w:szCs w:val="20"/>
        </w:rPr>
      </w:pPr>
    </w:p>
    <w:p w:rsidR="00204758" w:rsidRDefault="00204758" w:rsidP="00472DDC">
      <w:pPr>
        <w:pStyle w:val="NoSpacing"/>
        <w:ind w:left="360"/>
        <w:rPr>
          <w:rFonts w:ascii="Times New Roman" w:hAnsi="Times New Roman" w:cs="Times New Roman"/>
          <w:sz w:val="20"/>
          <w:szCs w:val="20"/>
        </w:rPr>
      </w:pPr>
      <w:r w:rsidRPr="00472DDC">
        <w:rPr>
          <w:rFonts w:ascii="Times New Roman" w:hAnsi="Times New Roman" w:cs="Times New Roman"/>
          <w:sz w:val="20"/>
          <w:szCs w:val="20"/>
        </w:rPr>
        <w:t xml:space="preserve">These </w:t>
      </w:r>
      <w:r w:rsidR="001C782B">
        <w:rPr>
          <w:rFonts w:ascii="Times New Roman" w:hAnsi="Times New Roman" w:cs="Times New Roman"/>
          <w:sz w:val="20"/>
          <w:szCs w:val="20"/>
        </w:rPr>
        <w:t>requirement</w:t>
      </w:r>
      <w:r w:rsidRPr="00472DDC">
        <w:rPr>
          <w:rFonts w:ascii="Times New Roman" w:hAnsi="Times New Roman" w:cs="Times New Roman"/>
          <w:sz w:val="20"/>
          <w:szCs w:val="20"/>
        </w:rPr>
        <w:t>s shall be reviewed and adjusted annually with the approval of the common council.  In an effort to meet these requirements, the City Purchasing Director, as contracting officer for the City, requires all bidders to utilize M/W/SBEs as subcontractors and/or material suppliers on all contracts, when appropriate.</w:t>
      </w:r>
    </w:p>
    <w:p w:rsidR="00472DDC" w:rsidRPr="00472DDC" w:rsidRDefault="00472DDC" w:rsidP="00472DDC">
      <w:pPr>
        <w:pStyle w:val="NoSpacing"/>
        <w:rPr>
          <w:rFonts w:ascii="Times New Roman" w:hAnsi="Times New Roman" w:cs="Times New Roman"/>
          <w:sz w:val="20"/>
          <w:szCs w:val="20"/>
        </w:rPr>
      </w:pPr>
    </w:p>
    <w:p w:rsidR="00204758" w:rsidRPr="00472DDC" w:rsidRDefault="00204758" w:rsidP="00472DDC">
      <w:pPr>
        <w:pStyle w:val="NoSpacing"/>
        <w:ind w:left="360"/>
        <w:rPr>
          <w:rFonts w:ascii="Times New Roman" w:hAnsi="Times New Roman" w:cs="Times New Roman"/>
          <w:sz w:val="20"/>
          <w:szCs w:val="20"/>
        </w:rPr>
      </w:pPr>
      <w:r w:rsidRPr="00472DDC">
        <w:rPr>
          <w:rFonts w:ascii="Times New Roman" w:hAnsi="Times New Roman" w:cs="Times New Roman"/>
          <w:sz w:val="20"/>
          <w:szCs w:val="20"/>
        </w:rPr>
        <w:t>Bidders are encouraged to review Chapter 370 in its entirety. For a full copy of Chapter 370, please visit the website for the Office of Small Business Development at www.milwaukee.gov.</w:t>
      </w:r>
    </w:p>
    <w:p w:rsidR="00204758" w:rsidRPr="00472DDC" w:rsidRDefault="00204758" w:rsidP="00472DDC">
      <w:pPr>
        <w:pStyle w:val="NoSpacing"/>
        <w:rPr>
          <w:rFonts w:ascii="Times New Roman" w:hAnsi="Times New Roman" w:cs="Times New Roman"/>
          <w:sz w:val="20"/>
          <w:szCs w:val="20"/>
        </w:rPr>
      </w:pPr>
    </w:p>
    <w:p w:rsidR="00204758" w:rsidRPr="00472DDC" w:rsidRDefault="00204758" w:rsidP="00472DDC">
      <w:pPr>
        <w:pStyle w:val="NoSpacing"/>
        <w:numPr>
          <w:ilvl w:val="0"/>
          <w:numId w:val="10"/>
        </w:numPr>
        <w:rPr>
          <w:rFonts w:ascii="Times New Roman" w:hAnsi="Times New Roman" w:cs="Times New Roman"/>
          <w:sz w:val="20"/>
          <w:szCs w:val="20"/>
        </w:rPr>
      </w:pPr>
      <w:r w:rsidRPr="00472DDC">
        <w:rPr>
          <w:rFonts w:ascii="Times New Roman" w:hAnsi="Times New Roman" w:cs="Times New Roman"/>
          <w:sz w:val="20"/>
          <w:szCs w:val="20"/>
        </w:rPr>
        <w:t>The contractor shall prepare and submit accurate and timely M/W/SBE utilization forms and reports. The reports shall include, but not be limited to:</w:t>
      </w:r>
    </w:p>
    <w:p w:rsidR="00204758" w:rsidRPr="00472DDC" w:rsidRDefault="00204758" w:rsidP="00472DDC">
      <w:pPr>
        <w:pStyle w:val="NoSpacing"/>
        <w:numPr>
          <w:ilvl w:val="0"/>
          <w:numId w:val="11"/>
        </w:numPr>
        <w:rPr>
          <w:rFonts w:ascii="Times New Roman" w:hAnsi="Times New Roman" w:cs="Times New Roman"/>
          <w:sz w:val="20"/>
          <w:szCs w:val="20"/>
        </w:rPr>
      </w:pPr>
      <w:r w:rsidRPr="00472DDC">
        <w:rPr>
          <w:rFonts w:ascii="Times New Roman" w:hAnsi="Times New Roman" w:cs="Times New Roman"/>
          <w:sz w:val="20"/>
          <w:szCs w:val="20"/>
        </w:rPr>
        <w:t>Contractor Compliance Plan</w:t>
      </w:r>
      <w:r w:rsidR="001C782B">
        <w:rPr>
          <w:rFonts w:ascii="Times New Roman" w:hAnsi="Times New Roman" w:cs="Times New Roman"/>
          <w:sz w:val="20"/>
          <w:szCs w:val="20"/>
        </w:rPr>
        <w:t xml:space="preserve"> (Form A)</w:t>
      </w:r>
    </w:p>
    <w:p w:rsidR="00204758" w:rsidRPr="00472DDC" w:rsidRDefault="00204758" w:rsidP="00472DDC">
      <w:pPr>
        <w:pStyle w:val="NoSpacing"/>
        <w:numPr>
          <w:ilvl w:val="0"/>
          <w:numId w:val="11"/>
        </w:numPr>
        <w:rPr>
          <w:rFonts w:ascii="Times New Roman" w:hAnsi="Times New Roman" w:cs="Times New Roman"/>
          <w:sz w:val="20"/>
          <w:szCs w:val="20"/>
        </w:rPr>
      </w:pPr>
      <w:r w:rsidRPr="00472DDC">
        <w:rPr>
          <w:rFonts w:ascii="Times New Roman" w:hAnsi="Times New Roman" w:cs="Times New Roman"/>
          <w:sz w:val="20"/>
          <w:szCs w:val="20"/>
        </w:rPr>
        <w:t>Monthly Report (Form D), and</w:t>
      </w:r>
    </w:p>
    <w:p w:rsidR="00204758" w:rsidRPr="00472DDC" w:rsidRDefault="00204758" w:rsidP="00472DDC">
      <w:pPr>
        <w:pStyle w:val="NoSpacing"/>
        <w:numPr>
          <w:ilvl w:val="0"/>
          <w:numId w:val="11"/>
        </w:numPr>
        <w:rPr>
          <w:rFonts w:ascii="Times New Roman" w:hAnsi="Times New Roman" w:cs="Times New Roman"/>
          <w:sz w:val="20"/>
          <w:szCs w:val="20"/>
        </w:rPr>
      </w:pPr>
      <w:r w:rsidRPr="00472DDC">
        <w:rPr>
          <w:rFonts w:ascii="Times New Roman" w:hAnsi="Times New Roman" w:cs="Times New Roman"/>
          <w:sz w:val="20"/>
          <w:szCs w:val="20"/>
        </w:rPr>
        <w:t>M/W/SBE Subcontractor Payment Certification (Form E)</w:t>
      </w:r>
    </w:p>
    <w:p w:rsidR="00204758" w:rsidRPr="00472DDC" w:rsidRDefault="00204758" w:rsidP="00472DDC">
      <w:pPr>
        <w:pStyle w:val="NoSpacing"/>
        <w:rPr>
          <w:rFonts w:ascii="Times New Roman" w:hAnsi="Times New Roman" w:cs="Times New Roman"/>
          <w:sz w:val="20"/>
          <w:szCs w:val="20"/>
        </w:rPr>
      </w:pPr>
    </w:p>
    <w:p w:rsidR="00204758" w:rsidRPr="00472DDC" w:rsidRDefault="00204758" w:rsidP="00472DDC">
      <w:pPr>
        <w:pStyle w:val="NoSpacing"/>
        <w:ind w:left="360"/>
        <w:rPr>
          <w:rFonts w:ascii="Times New Roman" w:hAnsi="Times New Roman" w:cs="Times New Roman"/>
          <w:sz w:val="20"/>
          <w:szCs w:val="20"/>
        </w:rPr>
      </w:pPr>
      <w:r w:rsidRPr="00472DDC">
        <w:rPr>
          <w:rFonts w:ascii="Times New Roman" w:hAnsi="Times New Roman" w:cs="Times New Roman"/>
          <w:sz w:val="20"/>
          <w:szCs w:val="20"/>
        </w:rPr>
        <w:t>Failure to submit the forms and/or reports may result in disqualification of future bids, delay of payments, or other sanctions deemed appropriate. The final contract payments will not be made until a final Monthly Report (Form D) and M/W/SBE Subcontractor Payment Certification (Form E) are on file.</w:t>
      </w:r>
    </w:p>
    <w:p w:rsidR="00204758" w:rsidRPr="00472DDC" w:rsidRDefault="00204758" w:rsidP="00472DDC">
      <w:pPr>
        <w:pStyle w:val="NoSpacing"/>
        <w:rPr>
          <w:rFonts w:ascii="Times New Roman" w:hAnsi="Times New Roman" w:cs="Times New Roman"/>
          <w:sz w:val="20"/>
          <w:szCs w:val="20"/>
        </w:rPr>
      </w:pPr>
    </w:p>
    <w:p w:rsidR="00204758" w:rsidRDefault="00204758" w:rsidP="00472DDC">
      <w:pPr>
        <w:pStyle w:val="NoSpacing"/>
        <w:numPr>
          <w:ilvl w:val="0"/>
          <w:numId w:val="10"/>
        </w:numPr>
        <w:rPr>
          <w:rFonts w:ascii="Times New Roman" w:hAnsi="Times New Roman" w:cs="Times New Roman"/>
          <w:sz w:val="20"/>
          <w:szCs w:val="20"/>
        </w:rPr>
      </w:pPr>
      <w:r w:rsidRPr="00472DDC">
        <w:rPr>
          <w:rFonts w:ascii="Times New Roman" w:hAnsi="Times New Roman" w:cs="Times New Roman"/>
          <w:sz w:val="20"/>
          <w:szCs w:val="20"/>
        </w:rPr>
        <w:t>During the performance of this contract, Procurement Services reserves the right to conduct compliance reviews.  If the contractor is not in compliance with the specifications, Procurement Services will notify the contractor in writing of the corrective action that will bring the contractor into compliance. If the contractor fails or refuses to take corrective action as directed, except in the case of fraudulent information, Procurement Services may take one or more of the following actions listed below:</w:t>
      </w:r>
    </w:p>
    <w:p w:rsidR="00204758" w:rsidRPr="00472DDC" w:rsidRDefault="00204758" w:rsidP="00472DDC">
      <w:pPr>
        <w:pStyle w:val="NoSpacing"/>
        <w:numPr>
          <w:ilvl w:val="0"/>
          <w:numId w:val="12"/>
        </w:numPr>
        <w:rPr>
          <w:rFonts w:ascii="Times New Roman" w:hAnsi="Times New Roman" w:cs="Times New Roman"/>
          <w:sz w:val="20"/>
          <w:szCs w:val="20"/>
        </w:rPr>
      </w:pPr>
      <w:r w:rsidRPr="00472DDC">
        <w:rPr>
          <w:rFonts w:ascii="Times New Roman" w:hAnsi="Times New Roman" w:cs="Times New Roman"/>
          <w:sz w:val="20"/>
          <w:szCs w:val="20"/>
        </w:rPr>
        <w:t>Terminate or cancel the contract, in whole or in part.</w:t>
      </w:r>
    </w:p>
    <w:p w:rsidR="00204758" w:rsidRPr="00472DDC" w:rsidRDefault="00204758" w:rsidP="00472DDC">
      <w:pPr>
        <w:pStyle w:val="NoSpacing"/>
        <w:numPr>
          <w:ilvl w:val="0"/>
          <w:numId w:val="12"/>
        </w:numPr>
        <w:rPr>
          <w:rFonts w:ascii="Times New Roman" w:hAnsi="Times New Roman" w:cs="Times New Roman"/>
          <w:sz w:val="20"/>
          <w:szCs w:val="20"/>
        </w:rPr>
      </w:pPr>
      <w:r w:rsidRPr="00472DDC">
        <w:rPr>
          <w:rFonts w:ascii="Times New Roman" w:hAnsi="Times New Roman" w:cs="Times New Roman"/>
          <w:sz w:val="20"/>
          <w:szCs w:val="20"/>
        </w:rPr>
        <w:t>Debarment of the contractor from bidding.</w:t>
      </w:r>
    </w:p>
    <w:p w:rsidR="00204758" w:rsidRPr="00472DDC" w:rsidRDefault="00204758" w:rsidP="00472DDC">
      <w:pPr>
        <w:pStyle w:val="NoSpacing"/>
        <w:numPr>
          <w:ilvl w:val="0"/>
          <w:numId w:val="12"/>
        </w:numPr>
        <w:rPr>
          <w:rFonts w:ascii="Times New Roman" w:hAnsi="Times New Roman" w:cs="Times New Roman"/>
          <w:sz w:val="20"/>
          <w:szCs w:val="20"/>
        </w:rPr>
      </w:pPr>
      <w:r w:rsidRPr="00472DDC">
        <w:rPr>
          <w:rFonts w:ascii="Times New Roman" w:hAnsi="Times New Roman" w:cs="Times New Roman"/>
          <w:sz w:val="20"/>
          <w:szCs w:val="20"/>
        </w:rPr>
        <w:t>Withhold payments on the contract.</w:t>
      </w:r>
    </w:p>
    <w:p w:rsidR="00204758" w:rsidRPr="00472DDC" w:rsidRDefault="00204758" w:rsidP="00472DDC">
      <w:pPr>
        <w:pStyle w:val="NoSpacing"/>
        <w:numPr>
          <w:ilvl w:val="0"/>
          <w:numId w:val="12"/>
        </w:numPr>
        <w:rPr>
          <w:rFonts w:ascii="Times New Roman" w:hAnsi="Times New Roman" w:cs="Times New Roman"/>
          <w:sz w:val="20"/>
          <w:szCs w:val="20"/>
        </w:rPr>
      </w:pPr>
      <w:r w:rsidRPr="00472DDC">
        <w:rPr>
          <w:rFonts w:ascii="Times New Roman" w:hAnsi="Times New Roman" w:cs="Times New Roman"/>
          <w:sz w:val="20"/>
          <w:szCs w:val="20"/>
        </w:rPr>
        <w:t>Any other remedy available to the City by law or in equity.</w:t>
      </w:r>
    </w:p>
    <w:p w:rsidR="00204758" w:rsidRPr="00472DDC" w:rsidRDefault="00204758" w:rsidP="00472DDC">
      <w:pPr>
        <w:pStyle w:val="NoSpacing"/>
        <w:rPr>
          <w:rFonts w:ascii="Times New Roman" w:hAnsi="Times New Roman" w:cs="Times New Roman"/>
          <w:sz w:val="20"/>
          <w:szCs w:val="20"/>
        </w:rPr>
      </w:pPr>
    </w:p>
    <w:p w:rsidR="00204758" w:rsidRPr="00472DDC" w:rsidRDefault="00204758" w:rsidP="00472DDC">
      <w:pPr>
        <w:pStyle w:val="NoSpacing"/>
        <w:rPr>
          <w:rFonts w:ascii="Times New Roman" w:hAnsi="Times New Roman" w:cs="Times New Roman"/>
          <w:sz w:val="20"/>
          <w:szCs w:val="20"/>
        </w:rPr>
      </w:pPr>
    </w:p>
    <w:p w:rsidR="00204758" w:rsidRPr="00472DDC" w:rsidRDefault="00204758" w:rsidP="00472DDC">
      <w:pPr>
        <w:pStyle w:val="NoSpacing"/>
        <w:rPr>
          <w:rFonts w:ascii="Times New Roman" w:hAnsi="Times New Roman" w:cs="Times New Roman"/>
          <w:sz w:val="20"/>
          <w:szCs w:val="20"/>
        </w:rPr>
      </w:pPr>
    </w:p>
    <w:p w:rsidR="00472EDA" w:rsidRPr="00472DDC" w:rsidRDefault="00472DDC" w:rsidP="00472DDC">
      <w:pPr>
        <w:pStyle w:val="NoSpacing"/>
        <w:rPr>
          <w:rFonts w:ascii="Times New Roman" w:hAnsi="Times New Roman" w:cs="Times New Roman"/>
          <w:b/>
          <w:sz w:val="20"/>
          <w:szCs w:val="20"/>
          <w:u w:val="single"/>
        </w:rPr>
      </w:pPr>
      <w:r w:rsidRPr="00472DDC">
        <w:rPr>
          <w:rFonts w:ascii="Times New Roman" w:hAnsi="Times New Roman" w:cs="Times New Roman"/>
          <w:b/>
          <w:sz w:val="20"/>
          <w:szCs w:val="20"/>
          <w:u w:val="single"/>
        </w:rPr>
        <w:t>M</w:t>
      </w:r>
      <w:r w:rsidR="001E0245" w:rsidRPr="00472DDC">
        <w:rPr>
          <w:rFonts w:ascii="Times New Roman" w:hAnsi="Times New Roman" w:cs="Times New Roman"/>
          <w:b/>
          <w:sz w:val="20"/>
          <w:szCs w:val="20"/>
          <w:u w:val="single"/>
        </w:rPr>
        <w:t>/W/SBE</w:t>
      </w:r>
      <w:r w:rsidRPr="00472DDC">
        <w:rPr>
          <w:rFonts w:ascii="Times New Roman" w:hAnsi="Times New Roman" w:cs="Times New Roman"/>
          <w:b/>
          <w:sz w:val="20"/>
          <w:szCs w:val="20"/>
          <w:u w:val="single"/>
        </w:rPr>
        <w:t xml:space="preserve"> Utilization Requirements</w:t>
      </w:r>
    </w:p>
    <w:p w:rsidR="00472EDA" w:rsidRDefault="00472EDA" w:rsidP="00472DDC">
      <w:pPr>
        <w:pStyle w:val="NoSpacing"/>
        <w:rPr>
          <w:rFonts w:ascii="Times New Roman" w:hAnsi="Times New Roman" w:cs="Times New Roman"/>
          <w:sz w:val="20"/>
          <w:szCs w:val="20"/>
        </w:rPr>
      </w:pPr>
      <w:r w:rsidRPr="00472DDC">
        <w:rPr>
          <w:rFonts w:ascii="Times New Roman" w:hAnsi="Times New Roman" w:cs="Times New Roman"/>
          <w:sz w:val="20"/>
          <w:szCs w:val="20"/>
        </w:rPr>
        <w:t>It is the policy of the City of Milwaukee</w:t>
      </w:r>
      <w:r w:rsidR="00B94AB4" w:rsidRPr="00472DDC">
        <w:rPr>
          <w:rFonts w:ascii="Times New Roman" w:hAnsi="Times New Roman" w:cs="Times New Roman"/>
          <w:sz w:val="20"/>
          <w:szCs w:val="20"/>
        </w:rPr>
        <w:t xml:space="preserve"> </w:t>
      </w:r>
      <w:r w:rsidRPr="00472DDC">
        <w:rPr>
          <w:rFonts w:ascii="Times New Roman" w:hAnsi="Times New Roman" w:cs="Times New Roman"/>
          <w:sz w:val="20"/>
          <w:szCs w:val="20"/>
        </w:rPr>
        <w:t>that Minority, Wo</w:t>
      </w:r>
      <w:r w:rsidR="008E6F9E">
        <w:rPr>
          <w:rFonts w:ascii="Times New Roman" w:hAnsi="Times New Roman" w:cs="Times New Roman"/>
          <w:sz w:val="20"/>
          <w:szCs w:val="20"/>
        </w:rPr>
        <w:t xml:space="preserve">men, and Small Businesses </w:t>
      </w:r>
      <w:r w:rsidRPr="00472DDC">
        <w:rPr>
          <w:rFonts w:ascii="Times New Roman" w:hAnsi="Times New Roman" w:cs="Times New Roman"/>
          <w:sz w:val="20"/>
          <w:szCs w:val="20"/>
        </w:rPr>
        <w:t xml:space="preserve">have the maximum feasible opportunity to participate in the performance of </w:t>
      </w:r>
      <w:r w:rsidR="00683A04" w:rsidRPr="00472DDC">
        <w:rPr>
          <w:rFonts w:ascii="Times New Roman" w:hAnsi="Times New Roman" w:cs="Times New Roman"/>
          <w:sz w:val="20"/>
          <w:szCs w:val="20"/>
        </w:rPr>
        <w:t>City</w:t>
      </w:r>
      <w:r w:rsidRPr="00472DDC">
        <w:rPr>
          <w:rFonts w:ascii="Times New Roman" w:hAnsi="Times New Roman" w:cs="Times New Roman"/>
          <w:sz w:val="20"/>
          <w:szCs w:val="20"/>
        </w:rPr>
        <w:t xml:space="preserve"> contracts</w:t>
      </w:r>
      <w:r w:rsidR="008E6F9E">
        <w:rPr>
          <w:rFonts w:ascii="Times New Roman" w:hAnsi="Times New Roman" w:cs="Times New Roman"/>
          <w:sz w:val="20"/>
          <w:szCs w:val="20"/>
        </w:rPr>
        <w:t>.  Therefore</w:t>
      </w:r>
      <w:r w:rsidRPr="00472DDC">
        <w:rPr>
          <w:rFonts w:ascii="Times New Roman" w:hAnsi="Times New Roman" w:cs="Times New Roman"/>
          <w:sz w:val="20"/>
          <w:szCs w:val="20"/>
        </w:rPr>
        <w:t>:</w:t>
      </w:r>
    </w:p>
    <w:p w:rsidR="005F3F93" w:rsidRPr="00472DDC" w:rsidRDefault="005F3F93" w:rsidP="00472DDC">
      <w:pPr>
        <w:pStyle w:val="NoSpacing"/>
        <w:rPr>
          <w:rFonts w:ascii="Times New Roman" w:hAnsi="Times New Roman" w:cs="Times New Roman"/>
          <w:sz w:val="20"/>
          <w:szCs w:val="20"/>
        </w:rPr>
      </w:pPr>
    </w:p>
    <w:p w:rsidR="00EA2332" w:rsidRDefault="00472EDA" w:rsidP="008E6F9E">
      <w:pPr>
        <w:pStyle w:val="NoSpacing"/>
        <w:numPr>
          <w:ilvl w:val="0"/>
          <w:numId w:val="13"/>
        </w:numPr>
        <w:rPr>
          <w:rFonts w:ascii="Times New Roman" w:hAnsi="Times New Roman" w:cs="Times New Roman"/>
          <w:sz w:val="20"/>
          <w:szCs w:val="20"/>
        </w:rPr>
      </w:pPr>
      <w:r w:rsidRPr="00472DDC">
        <w:rPr>
          <w:rFonts w:ascii="Times New Roman" w:hAnsi="Times New Roman" w:cs="Times New Roman"/>
          <w:sz w:val="20"/>
          <w:szCs w:val="20"/>
        </w:rPr>
        <w:t xml:space="preserve">The </w:t>
      </w:r>
      <w:r w:rsidR="00F769D9" w:rsidRPr="00472DDC">
        <w:rPr>
          <w:rFonts w:ascii="Times New Roman" w:hAnsi="Times New Roman" w:cs="Times New Roman"/>
          <w:sz w:val="20"/>
          <w:szCs w:val="20"/>
        </w:rPr>
        <w:t>Bidder</w:t>
      </w:r>
      <w:r w:rsidRPr="00472DDC">
        <w:rPr>
          <w:rFonts w:ascii="Times New Roman" w:hAnsi="Times New Roman" w:cs="Times New Roman"/>
          <w:sz w:val="20"/>
          <w:szCs w:val="20"/>
        </w:rPr>
        <w:t xml:space="preserve"> agrees to carry out this </w:t>
      </w:r>
      <w:r w:rsidR="001E0245" w:rsidRPr="00472DDC">
        <w:rPr>
          <w:rFonts w:ascii="Times New Roman" w:hAnsi="Times New Roman" w:cs="Times New Roman"/>
          <w:sz w:val="20"/>
          <w:szCs w:val="20"/>
        </w:rPr>
        <w:t>M/W/SBE</w:t>
      </w:r>
      <w:r w:rsidRPr="00472DDC">
        <w:rPr>
          <w:rFonts w:ascii="Times New Roman" w:hAnsi="Times New Roman" w:cs="Times New Roman"/>
          <w:sz w:val="20"/>
          <w:szCs w:val="20"/>
        </w:rPr>
        <w:t xml:space="preserve"> </w:t>
      </w:r>
      <w:r w:rsidR="008E6F9E">
        <w:rPr>
          <w:rFonts w:ascii="Times New Roman" w:hAnsi="Times New Roman" w:cs="Times New Roman"/>
          <w:sz w:val="20"/>
          <w:szCs w:val="20"/>
        </w:rPr>
        <w:t>p</w:t>
      </w:r>
      <w:r w:rsidRPr="00472DDC">
        <w:rPr>
          <w:rFonts w:ascii="Times New Roman" w:hAnsi="Times New Roman" w:cs="Times New Roman"/>
          <w:sz w:val="20"/>
          <w:szCs w:val="20"/>
        </w:rPr>
        <w:t xml:space="preserve">olicy through award of subcontracts to Minority, Women, and Small Businesses Enterprises to the fullest extent consistent with the efficient performance of this </w:t>
      </w:r>
      <w:r w:rsidR="008E6F9E">
        <w:rPr>
          <w:rFonts w:ascii="Times New Roman" w:hAnsi="Times New Roman" w:cs="Times New Roman"/>
          <w:sz w:val="20"/>
          <w:szCs w:val="20"/>
        </w:rPr>
        <w:t>c</w:t>
      </w:r>
      <w:r w:rsidRPr="00472DDC">
        <w:rPr>
          <w:rFonts w:ascii="Times New Roman" w:hAnsi="Times New Roman" w:cs="Times New Roman"/>
          <w:sz w:val="20"/>
          <w:szCs w:val="20"/>
        </w:rPr>
        <w:t xml:space="preserve">ontract. </w:t>
      </w:r>
      <w:r w:rsidR="008E6F9E">
        <w:rPr>
          <w:rFonts w:ascii="Times New Roman" w:hAnsi="Times New Roman" w:cs="Times New Roman"/>
          <w:sz w:val="20"/>
          <w:szCs w:val="20"/>
        </w:rPr>
        <w:t xml:space="preserve"> T</w:t>
      </w:r>
      <w:r w:rsidRPr="00472DDC">
        <w:rPr>
          <w:rFonts w:ascii="Times New Roman" w:hAnsi="Times New Roman" w:cs="Times New Roman"/>
          <w:sz w:val="20"/>
          <w:szCs w:val="20"/>
        </w:rPr>
        <w:t xml:space="preserve">he term "minority business" is defined as a business firm which is at least 51% owned and controlled by minority group members and which has been officially certified by the </w:t>
      </w:r>
      <w:r w:rsidR="00683A04" w:rsidRPr="00472DDC">
        <w:rPr>
          <w:rFonts w:ascii="Times New Roman" w:hAnsi="Times New Roman" w:cs="Times New Roman"/>
          <w:sz w:val="20"/>
          <w:szCs w:val="20"/>
        </w:rPr>
        <w:t>City</w:t>
      </w:r>
      <w:r w:rsidR="008E6F9E">
        <w:rPr>
          <w:rFonts w:ascii="Times New Roman" w:hAnsi="Times New Roman" w:cs="Times New Roman"/>
          <w:sz w:val="20"/>
          <w:szCs w:val="20"/>
        </w:rPr>
        <w:t xml:space="preserve"> as a Minority Business Enterprise</w:t>
      </w:r>
      <w:r w:rsidRPr="00472DDC">
        <w:rPr>
          <w:rFonts w:ascii="Times New Roman" w:hAnsi="Times New Roman" w:cs="Times New Roman"/>
          <w:sz w:val="20"/>
          <w:szCs w:val="20"/>
        </w:rPr>
        <w:t xml:space="preserve">. </w:t>
      </w:r>
      <w:r w:rsidR="008E6F9E">
        <w:rPr>
          <w:rFonts w:ascii="Times New Roman" w:hAnsi="Times New Roman" w:cs="Times New Roman"/>
          <w:sz w:val="20"/>
          <w:szCs w:val="20"/>
        </w:rPr>
        <w:t xml:space="preserve"> </w:t>
      </w:r>
      <w:r w:rsidRPr="00472DDC">
        <w:rPr>
          <w:rFonts w:ascii="Times New Roman" w:hAnsi="Times New Roman" w:cs="Times New Roman"/>
          <w:sz w:val="20"/>
          <w:szCs w:val="20"/>
        </w:rPr>
        <w:t xml:space="preserve">The </w:t>
      </w:r>
      <w:r w:rsidRPr="00472DDC">
        <w:rPr>
          <w:rFonts w:ascii="Times New Roman" w:hAnsi="Times New Roman" w:cs="Times New Roman"/>
          <w:sz w:val="20"/>
          <w:szCs w:val="20"/>
        </w:rPr>
        <w:lastRenderedPageBreak/>
        <w:t>minority ownership must exercise actual day-to-day management and independent control.</w:t>
      </w:r>
      <w:r w:rsidR="008E6F9E">
        <w:rPr>
          <w:rFonts w:ascii="Times New Roman" w:hAnsi="Times New Roman" w:cs="Times New Roman"/>
          <w:sz w:val="20"/>
          <w:szCs w:val="20"/>
        </w:rPr>
        <w:t xml:space="preserve"> </w:t>
      </w:r>
      <w:r w:rsidRPr="00472DDC">
        <w:rPr>
          <w:rFonts w:ascii="Times New Roman" w:hAnsi="Times New Roman" w:cs="Times New Roman"/>
          <w:sz w:val="20"/>
          <w:szCs w:val="20"/>
        </w:rPr>
        <w:t xml:space="preserve"> For the purpose of this definition, minority group members are African Americans, Hispanic Americans, Asian A</w:t>
      </w:r>
      <w:r w:rsidR="008E6F9E">
        <w:rPr>
          <w:rFonts w:ascii="Times New Roman" w:hAnsi="Times New Roman" w:cs="Times New Roman"/>
          <w:sz w:val="20"/>
          <w:szCs w:val="20"/>
        </w:rPr>
        <w:t>mericans, and Native Americans.  T</w:t>
      </w:r>
      <w:r w:rsidRPr="00472DDC">
        <w:rPr>
          <w:rFonts w:ascii="Times New Roman" w:hAnsi="Times New Roman" w:cs="Times New Roman"/>
          <w:sz w:val="20"/>
          <w:szCs w:val="20"/>
        </w:rPr>
        <w:t xml:space="preserve">he term "woman-owned business" means a business firm which is at least 51% owned and controlled by a non-minority woman and which has been officially certified by the </w:t>
      </w:r>
      <w:r w:rsidR="00683A04" w:rsidRPr="00472DDC">
        <w:rPr>
          <w:rFonts w:ascii="Times New Roman" w:hAnsi="Times New Roman" w:cs="Times New Roman"/>
          <w:sz w:val="20"/>
          <w:szCs w:val="20"/>
        </w:rPr>
        <w:t>City</w:t>
      </w:r>
      <w:r w:rsidR="008E6F9E">
        <w:rPr>
          <w:rFonts w:ascii="Times New Roman" w:hAnsi="Times New Roman" w:cs="Times New Roman"/>
          <w:sz w:val="20"/>
          <w:szCs w:val="20"/>
        </w:rPr>
        <w:t xml:space="preserve"> as a Woman Owned Enterprise</w:t>
      </w:r>
      <w:r w:rsidRPr="00472DDC">
        <w:rPr>
          <w:rFonts w:ascii="Times New Roman" w:hAnsi="Times New Roman" w:cs="Times New Roman"/>
          <w:sz w:val="20"/>
          <w:szCs w:val="20"/>
        </w:rPr>
        <w:t>. The woman ownership must exercise actual day-to-day management and independent control.</w:t>
      </w:r>
    </w:p>
    <w:p w:rsidR="008E6F9E" w:rsidRPr="00472DDC" w:rsidRDefault="008E6F9E" w:rsidP="008E6F9E">
      <w:pPr>
        <w:pStyle w:val="NoSpacing"/>
        <w:rPr>
          <w:rFonts w:ascii="Times New Roman" w:hAnsi="Times New Roman" w:cs="Times New Roman"/>
          <w:sz w:val="20"/>
          <w:szCs w:val="20"/>
        </w:rPr>
      </w:pPr>
    </w:p>
    <w:p w:rsidR="00EC37CB" w:rsidRPr="00EC37CB" w:rsidRDefault="00472EDA" w:rsidP="00EC37CB">
      <w:pPr>
        <w:pStyle w:val="NoSpacing"/>
        <w:numPr>
          <w:ilvl w:val="0"/>
          <w:numId w:val="13"/>
        </w:numPr>
        <w:rPr>
          <w:rFonts w:ascii="Times New Roman" w:hAnsi="Times New Roman" w:cs="Times New Roman"/>
          <w:sz w:val="20"/>
          <w:szCs w:val="20"/>
        </w:rPr>
      </w:pPr>
      <w:r w:rsidRPr="00EC37CB">
        <w:rPr>
          <w:rFonts w:ascii="Times New Roman" w:hAnsi="Times New Roman" w:cs="Times New Roman"/>
          <w:sz w:val="20"/>
          <w:szCs w:val="20"/>
        </w:rPr>
        <w:t xml:space="preserve">Only those companies which are certified </w:t>
      </w:r>
      <w:r w:rsidR="008E6F9E" w:rsidRPr="00EC37CB">
        <w:rPr>
          <w:rFonts w:ascii="Times New Roman" w:hAnsi="Times New Roman" w:cs="Times New Roman"/>
          <w:sz w:val="20"/>
          <w:szCs w:val="20"/>
        </w:rPr>
        <w:t xml:space="preserve">by the City of Milwaukee Office of Small Business Development </w:t>
      </w:r>
      <w:r w:rsidRPr="00EC37CB">
        <w:rPr>
          <w:rFonts w:ascii="Times New Roman" w:hAnsi="Times New Roman" w:cs="Times New Roman"/>
          <w:sz w:val="20"/>
          <w:szCs w:val="20"/>
        </w:rPr>
        <w:t xml:space="preserve">may be utilized to meet the participation requirements established by Chapter 370. The Office of Small Business Development can supply the </w:t>
      </w:r>
      <w:r w:rsidR="008E6F9E" w:rsidRPr="00EC37CB">
        <w:rPr>
          <w:rFonts w:ascii="Times New Roman" w:hAnsi="Times New Roman" w:cs="Times New Roman"/>
          <w:sz w:val="20"/>
          <w:szCs w:val="20"/>
        </w:rPr>
        <w:t>bidder</w:t>
      </w:r>
      <w:r w:rsidRPr="00EC37CB">
        <w:rPr>
          <w:rFonts w:ascii="Times New Roman" w:hAnsi="Times New Roman" w:cs="Times New Roman"/>
          <w:sz w:val="20"/>
          <w:szCs w:val="20"/>
        </w:rPr>
        <w:t xml:space="preserve"> with a list </w:t>
      </w:r>
      <w:r w:rsidR="008E6F9E" w:rsidRPr="00EC37CB">
        <w:rPr>
          <w:rFonts w:ascii="Times New Roman" w:hAnsi="Times New Roman" w:cs="Times New Roman"/>
          <w:sz w:val="20"/>
          <w:szCs w:val="20"/>
        </w:rPr>
        <w:t>of</w:t>
      </w:r>
      <w:r w:rsidRPr="00EC37CB">
        <w:rPr>
          <w:rFonts w:ascii="Times New Roman" w:hAnsi="Times New Roman" w:cs="Times New Roman"/>
          <w:sz w:val="20"/>
          <w:szCs w:val="20"/>
        </w:rPr>
        <w:t xml:space="preserve"> </w:t>
      </w:r>
      <w:r w:rsidR="008E6F9E" w:rsidRPr="00EC37CB">
        <w:rPr>
          <w:rFonts w:ascii="Times New Roman" w:hAnsi="Times New Roman" w:cs="Times New Roman"/>
          <w:sz w:val="20"/>
          <w:szCs w:val="20"/>
        </w:rPr>
        <w:t xml:space="preserve">certified </w:t>
      </w:r>
      <w:r w:rsidRPr="00EC37CB">
        <w:rPr>
          <w:rFonts w:ascii="Times New Roman" w:hAnsi="Times New Roman" w:cs="Times New Roman"/>
          <w:sz w:val="20"/>
          <w:szCs w:val="20"/>
        </w:rPr>
        <w:t>companies</w:t>
      </w:r>
      <w:r w:rsidR="008E6F9E" w:rsidRPr="00EC37CB">
        <w:rPr>
          <w:rFonts w:ascii="Times New Roman" w:hAnsi="Times New Roman" w:cs="Times New Roman"/>
          <w:sz w:val="20"/>
          <w:szCs w:val="20"/>
        </w:rPr>
        <w:t>.</w:t>
      </w:r>
    </w:p>
    <w:p w:rsidR="00EC37CB" w:rsidRPr="00EC37CB" w:rsidRDefault="00EC37CB" w:rsidP="00EC37CB">
      <w:pPr>
        <w:pStyle w:val="NoSpacing"/>
        <w:tabs>
          <w:tab w:val="left" w:pos="2605"/>
        </w:tabs>
        <w:rPr>
          <w:rFonts w:ascii="Times New Roman" w:hAnsi="Times New Roman" w:cs="Times New Roman"/>
          <w:sz w:val="20"/>
          <w:szCs w:val="20"/>
        </w:rPr>
      </w:pPr>
    </w:p>
    <w:p w:rsidR="00472EDA" w:rsidRPr="00EC37CB" w:rsidRDefault="00472EDA" w:rsidP="00EC37CB">
      <w:pPr>
        <w:pStyle w:val="NoSpacing"/>
        <w:numPr>
          <w:ilvl w:val="0"/>
          <w:numId w:val="13"/>
        </w:numPr>
        <w:rPr>
          <w:rFonts w:ascii="Times New Roman" w:hAnsi="Times New Roman" w:cs="Times New Roman"/>
          <w:sz w:val="20"/>
          <w:szCs w:val="20"/>
        </w:rPr>
      </w:pPr>
      <w:r w:rsidRPr="00EC37CB">
        <w:rPr>
          <w:rFonts w:ascii="Times New Roman" w:hAnsi="Times New Roman" w:cs="Times New Roman"/>
          <w:sz w:val="20"/>
          <w:szCs w:val="20"/>
        </w:rPr>
        <w:t>Those businesses receiving certification must have their business located in</w:t>
      </w:r>
      <w:r w:rsidR="00F31B5C" w:rsidRPr="00EC37CB">
        <w:rPr>
          <w:rFonts w:ascii="Times New Roman" w:hAnsi="Times New Roman" w:cs="Times New Roman"/>
          <w:sz w:val="20"/>
          <w:szCs w:val="20"/>
        </w:rPr>
        <w:t xml:space="preserve"> Milwaukee, Ozaukee, Washington, </w:t>
      </w:r>
      <w:r w:rsidRPr="00EC37CB">
        <w:rPr>
          <w:rFonts w:ascii="Times New Roman" w:hAnsi="Times New Roman" w:cs="Times New Roman"/>
          <w:sz w:val="20"/>
          <w:szCs w:val="20"/>
        </w:rPr>
        <w:t xml:space="preserve">or Waukesha County. </w:t>
      </w:r>
    </w:p>
    <w:p w:rsidR="008E6F9E" w:rsidRDefault="008E6F9E" w:rsidP="00472DDC">
      <w:pPr>
        <w:pStyle w:val="NoSpacing"/>
        <w:rPr>
          <w:rFonts w:ascii="Times New Roman" w:hAnsi="Times New Roman" w:cs="Times New Roman"/>
          <w:sz w:val="20"/>
          <w:szCs w:val="20"/>
        </w:rPr>
      </w:pPr>
    </w:p>
    <w:p w:rsidR="00472EDA" w:rsidRPr="00472DDC" w:rsidRDefault="00472EDA" w:rsidP="008E6F9E">
      <w:pPr>
        <w:pStyle w:val="NoSpacing"/>
        <w:numPr>
          <w:ilvl w:val="0"/>
          <w:numId w:val="13"/>
        </w:numPr>
        <w:rPr>
          <w:rFonts w:ascii="Times New Roman" w:hAnsi="Times New Roman" w:cs="Times New Roman"/>
          <w:sz w:val="20"/>
          <w:szCs w:val="20"/>
        </w:rPr>
      </w:pPr>
      <w:r w:rsidRPr="00472DDC">
        <w:rPr>
          <w:rFonts w:ascii="Times New Roman" w:hAnsi="Times New Roman" w:cs="Times New Roman"/>
          <w:sz w:val="20"/>
          <w:szCs w:val="20"/>
        </w:rPr>
        <w:t xml:space="preserve">The </w:t>
      </w:r>
      <w:r w:rsidR="008E6F9E">
        <w:rPr>
          <w:rFonts w:ascii="Times New Roman" w:hAnsi="Times New Roman" w:cs="Times New Roman"/>
          <w:sz w:val="20"/>
          <w:szCs w:val="20"/>
        </w:rPr>
        <w:t>b</w:t>
      </w:r>
      <w:r w:rsidR="00A776EB" w:rsidRPr="00472DDC">
        <w:rPr>
          <w:rFonts w:ascii="Times New Roman" w:hAnsi="Times New Roman" w:cs="Times New Roman"/>
          <w:sz w:val="20"/>
          <w:szCs w:val="20"/>
        </w:rPr>
        <w:t>idder</w:t>
      </w:r>
      <w:r w:rsidRPr="00472DDC">
        <w:rPr>
          <w:rFonts w:ascii="Times New Roman" w:hAnsi="Times New Roman" w:cs="Times New Roman"/>
          <w:sz w:val="20"/>
          <w:szCs w:val="20"/>
        </w:rPr>
        <w:t xml:space="preserve"> agrees that pursuant to </w:t>
      </w:r>
      <w:r w:rsidR="008125E3" w:rsidRPr="00472DDC">
        <w:rPr>
          <w:rFonts w:ascii="Times New Roman" w:hAnsi="Times New Roman" w:cs="Times New Roman"/>
          <w:sz w:val="20"/>
          <w:szCs w:val="20"/>
        </w:rPr>
        <w:t>Chapter</w:t>
      </w:r>
      <w:r w:rsidRPr="00472DDC">
        <w:rPr>
          <w:rFonts w:ascii="Times New Roman" w:hAnsi="Times New Roman" w:cs="Times New Roman"/>
          <w:sz w:val="20"/>
          <w:szCs w:val="20"/>
        </w:rPr>
        <w:t xml:space="preserve"> 370, the following requirements are adopted by the </w:t>
      </w:r>
      <w:r w:rsidR="00F31B5C" w:rsidRPr="00472DDC">
        <w:rPr>
          <w:rFonts w:ascii="Times New Roman" w:hAnsi="Times New Roman" w:cs="Times New Roman"/>
          <w:sz w:val="20"/>
          <w:szCs w:val="20"/>
        </w:rPr>
        <w:t>City</w:t>
      </w:r>
      <w:r w:rsidRPr="00472DDC">
        <w:rPr>
          <w:rFonts w:ascii="Times New Roman" w:hAnsi="Times New Roman" w:cs="Times New Roman"/>
          <w:sz w:val="20"/>
          <w:szCs w:val="20"/>
        </w:rPr>
        <w:t xml:space="preserve"> for increasing the level of minority, woman and small business enterprise participation in City contracts:</w:t>
      </w:r>
    </w:p>
    <w:p w:rsidR="00472EDA" w:rsidRPr="00472DDC" w:rsidRDefault="00472EDA" w:rsidP="008E6F9E">
      <w:pPr>
        <w:pStyle w:val="NoSpacing"/>
        <w:numPr>
          <w:ilvl w:val="1"/>
          <w:numId w:val="13"/>
        </w:numPr>
        <w:rPr>
          <w:rFonts w:ascii="Times New Roman" w:hAnsi="Times New Roman" w:cs="Times New Roman"/>
          <w:sz w:val="20"/>
          <w:szCs w:val="20"/>
        </w:rPr>
      </w:pPr>
      <w:r w:rsidRPr="00472DDC">
        <w:rPr>
          <w:rFonts w:ascii="Times New Roman" w:hAnsi="Times New Roman" w:cs="Times New Roman"/>
          <w:sz w:val="20"/>
          <w:szCs w:val="20"/>
        </w:rPr>
        <w:t>Construction: 25%</w:t>
      </w:r>
    </w:p>
    <w:p w:rsidR="00472EDA" w:rsidRPr="00472DDC" w:rsidRDefault="00472EDA" w:rsidP="008E6F9E">
      <w:pPr>
        <w:pStyle w:val="NoSpacing"/>
        <w:numPr>
          <w:ilvl w:val="1"/>
          <w:numId w:val="13"/>
        </w:numPr>
        <w:rPr>
          <w:rFonts w:ascii="Times New Roman" w:hAnsi="Times New Roman" w:cs="Times New Roman"/>
          <w:sz w:val="20"/>
          <w:szCs w:val="20"/>
        </w:rPr>
      </w:pPr>
      <w:r w:rsidRPr="00472DDC">
        <w:rPr>
          <w:rFonts w:ascii="Times New Roman" w:hAnsi="Times New Roman" w:cs="Times New Roman"/>
          <w:sz w:val="20"/>
          <w:szCs w:val="20"/>
        </w:rPr>
        <w:t>The purchase of goods and services: 25%</w:t>
      </w:r>
    </w:p>
    <w:p w:rsidR="00472EDA" w:rsidRPr="00472DDC" w:rsidRDefault="00472EDA" w:rsidP="008E6F9E">
      <w:pPr>
        <w:pStyle w:val="NoSpacing"/>
        <w:numPr>
          <w:ilvl w:val="1"/>
          <w:numId w:val="13"/>
        </w:numPr>
        <w:rPr>
          <w:rFonts w:ascii="Times New Roman" w:hAnsi="Times New Roman" w:cs="Times New Roman"/>
          <w:sz w:val="20"/>
          <w:szCs w:val="20"/>
        </w:rPr>
      </w:pPr>
      <w:r w:rsidRPr="00472DDC">
        <w:rPr>
          <w:rFonts w:ascii="Times New Roman" w:hAnsi="Times New Roman" w:cs="Times New Roman"/>
          <w:sz w:val="20"/>
          <w:szCs w:val="20"/>
        </w:rPr>
        <w:t>The purchase of professional services: 18%</w:t>
      </w:r>
    </w:p>
    <w:p w:rsidR="008E6F9E" w:rsidRDefault="008E6F9E" w:rsidP="00472DDC">
      <w:pPr>
        <w:pStyle w:val="NoSpacing"/>
        <w:rPr>
          <w:rFonts w:ascii="Times New Roman" w:hAnsi="Times New Roman" w:cs="Times New Roman"/>
          <w:sz w:val="20"/>
          <w:szCs w:val="20"/>
        </w:rPr>
      </w:pPr>
    </w:p>
    <w:p w:rsidR="00472EDA" w:rsidRDefault="00472EDA" w:rsidP="008E6F9E">
      <w:pPr>
        <w:pStyle w:val="NoSpacing"/>
        <w:ind w:left="720"/>
        <w:rPr>
          <w:rFonts w:ascii="Times New Roman" w:hAnsi="Times New Roman" w:cs="Times New Roman"/>
          <w:sz w:val="20"/>
          <w:szCs w:val="20"/>
        </w:rPr>
      </w:pPr>
      <w:r w:rsidRPr="00472DDC">
        <w:rPr>
          <w:rFonts w:ascii="Times New Roman" w:hAnsi="Times New Roman" w:cs="Times New Roman"/>
          <w:sz w:val="20"/>
          <w:szCs w:val="20"/>
        </w:rPr>
        <w:t xml:space="preserve">At least 18% (Professional Services) or 25% (Goods &amp; Services, Construction Services) of the total dollar value of the contract shall be subcontracted to Minority, Woman, and Small Business Enterprises. </w:t>
      </w:r>
      <w:r w:rsidR="008E6F9E">
        <w:rPr>
          <w:rFonts w:ascii="Times New Roman" w:hAnsi="Times New Roman" w:cs="Times New Roman"/>
          <w:sz w:val="20"/>
          <w:szCs w:val="20"/>
        </w:rPr>
        <w:t xml:space="preserve"> </w:t>
      </w:r>
      <w:r w:rsidRPr="00472DDC">
        <w:rPr>
          <w:rFonts w:ascii="Times New Roman" w:hAnsi="Times New Roman" w:cs="Times New Roman"/>
          <w:sz w:val="20"/>
          <w:szCs w:val="20"/>
        </w:rPr>
        <w:t>Pursuant to Chapter 370</w:t>
      </w:r>
      <w:r w:rsidR="00DF6333">
        <w:rPr>
          <w:rFonts w:ascii="Times New Roman" w:hAnsi="Times New Roman" w:cs="Times New Roman"/>
          <w:sz w:val="20"/>
          <w:szCs w:val="20"/>
        </w:rPr>
        <w:t xml:space="preserve">, </w:t>
      </w:r>
      <w:r w:rsidRPr="00472DDC">
        <w:rPr>
          <w:rFonts w:ascii="Times New Roman" w:hAnsi="Times New Roman" w:cs="Times New Roman"/>
          <w:sz w:val="20"/>
          <w:szCs w:val="20"/>
        </w:rPr>
        <w:t xml:space="preserve">there shall be </w:t>
      </w:r>
      <w:r w:rsidR="00DF6333">
        <w:rPr>
          <w:rFonts w:ascii="Times New Roman" w:hAnsi="Times New Roman" w:cs="Times New Roman"/>
          <w:sz w:val="20"/>
          <w:szCs w:val="20"/>
        </w:rPr>
        <w:t xml:space="preserve">annual </w:t>
      </w:r>
      <w:r w:rsidRPr="00472DDC">
        <w:rPr>
          <w:rFonts w:ascii="Times New Roman" w:hAnsi="Times New Roman" w:cs="Times New Roman"/>
          <w:sz w:val="20"/>
          <w:szCs w:val="20"/>
        </w:rPr>
        <w:t>required levels of participation for minority, woman, and small business enterprises for the following types of contracts:</w:t>
      </w:r>
    </w:p>
    <w:p w:rsidR="008E6F9E" w:rsidRPr="00472DDC" w:rsidRDefault="008E6F9E" w:rsidP="008E6F9E">
      <w:pPr>
        <w:pStyle w:val="NoSpacing"/>
        <w:ind w:left="720"/>
        <w:rPr>
          <w:rFonts w:ascii="Times New Roman" w:hAnsi="Times New Roman" w:cs="Times New Roman"/>
          <w:sz w:val="20"/>
          <w:szCs w:val="20"/>
        </w:rPr>
      </w:pPr>
    </w:p>
    <w:tbl>
      <w:tblPr>
        <w:tblW w:w="7768" w:type="dxa"/>
        <w:jc w:val="center"/>
        <w:tblInd w:w="-10" w:type="dxa"/>
        <w:tblLook w:val="04A0" w:firstRow="1" w:lastRow="0" w:firstColumn="1" w:lastColumn="0" w:noHBand="0" w:noVBand="1"/>
      </w:tblPr>
      <w:tblGrid>
        <w:gridCol w:w="2728"/>
        <w:gridCol w:w="1620"/>
        <w:gridCol w:w="1620"/>
        <w:gridCol w:w="1800"/>
      </w:tblGrid>
      <w:tr w:rsidR="00472EDA" w:rsidRPr="00472DDC" w:rsidTr="008E6F9E">
        <w:trPr>
          <w:trHeight w:val="120"/>
          <w:jc w:val="center"/>
        </w:trPr>
        <w:tc>
          <w:tcPr>
            <w:tcW w:w="2728" w:type="dxa"/>
            <w:tcBorders>
              <w:top w:val="single" w:sz="4" w:space="0" w:color="auto"/>
              <w:left w:val="single" w:sz="4" w:space="0" w:color="auto"/>
            </w:tcBorders>
            <w:shd w:val="clear" w:color="000000" w:fill="FFFFFF"/>
            <w:vAlign w:val="center"/>
            <w:hideMark/>
          </w:tcPr>
          <w:p w:rsidR="00472EDA" w:rsidRPr="00472DDC" w:rsidRDefault="00472EDA" w:rsidP="00472DDC">
            <w:pPr>
              <w:pStyle w:val="NoSpacing"/>
              <w:rPr>
                <w:rFonts w:ascii="Times New Roman" w:hAnsi="Times New Roman" w:cs="Times New Roman"/>
                <w:sz w:val="20"/>
                <w:szCs w:val="20"/>
              </w:rPr>
            </w:pPr>
            <w:r w:rsidRPr="00472DDC">
              <w:rPr>
                <w:rFonts w:ascii="Times New Roman" w:hAnsi="Times New Roman" w:cs="Times New Roman"/>
                <w:sz w:val="20"/>
                <w:szCs w:val="20"/>
              </w:rPr>
              <w:t> </w:t>
            </w:r>
          </w:p>
        </w:tc>
        <w:tc>
          <w:tcPr>
            <w:tcW w:w="1620" w:type="dxa"/>
            <w:tcBorders>
              <w:top w:val="single" w:sz="4" w:space="0" w:color="auto"/>
            </w:tcBorders>
            <w:shd w:val="clear" w:color="000000" w:fill="FFFFFF"/>
            <w:vAlign w:val="bottom"/>
            <w:hideMark/>
          </w:tcPr>
          <w:p w:rsidR="00472EDA" w:rsidRPr="008E6F9E" w:rsidRDefault="00472EDA" w:rsidP="008E6F9E">
            <w:pPr>
              <w:pStyle w:val="NoSpacing"/>
              <w:jc w:val="center"/>
              <w:rPr>
                <w:rFonts w:ascii="Times New Roman" w:hAnsi="Times New Roman" w:cs="Times New Roman"/>
                <w:b/>
                <w:sz w:val="20"/>
                <w:szCs w:val="20"/>
                <w:u w:val="single"/>
              </w:rPr>
            </w:pPr>
            <w:r w:rsidRPr="008E6F9E">
              <w:rPr>
                <w:rFonts w:ascii="Times New Roman" w:hAnsi="Times New Roman" w:cs="Times New Roman"/>
                <w:b/>
                <w:sz w:val="20"/>
                <w:szCs w:val="20"/>
                <w:u w:val="single"/>
              </w:rPr>
              <w:t>Construction</w:t>
            </w:r>
          </w:p>
        </w:tc>
        <w:tc>
          <w:tcPr>
            <w:tcW w:w="1620" w:type="dxa"/>
            <w:tcBorders>
              <w:top w:val="single" w:sz="4" w:space="0" w:color="auto"/>
            </w:tcBorders>
            <w:shd w:val="clear" w:color="000000" w:fill="FFFFFF"/>
            <w:vAlign w:val="center"/>
            <w:hideMark/>
          </w:tcPr>
          <w:p w:rsidR="008E6F9E" w:rsidRDefault="00472EDA" w:rsidP="008E6F9E">
            <w:pPr>
              <w:pStyle w:val="NoSpacing"/>
              <w:jc w:val="center"/>
              <w:rPr>
                <w:rFonts w:ascii="Times New Roman" w:hAnsi="Times New Roman" w:cs="Times New Roman"/>
                <w:b/>
                <w:sz w:val="20"/>
                <w:szCs w:val="20"/>
              </w:rPr>
            </w:pPr>
            <w:r w:rsidRPr="008E6F9E">
              <w:rPr>
                <w:rFonts w:ascii="Times New Roman" w:hAnsi="Times New Roman" w:cs="Times New Roman"/>
                <w:b/>
                <w:sz w:val="20"/>
                <w:szCs w:val="20"/>
              </w:rPr>
              <w:t>Goods &amp;</w:t>
            </w:r>
          </w:p>
          <w:p w:rsidR="00472EDA" w:rsidRPr="008E6F9E" w:rsidRDefault="00472EDA" w:rsidP="008E6F9E">
            <w:pPr>
              <w:pStyle w:val="NoSpacing"/>
              <w:jc w:val="center"/>
              <w:rPr>
                <w:rFonts w:ascii="Times New Roman" w:hAnsi="Times New Roman" w:cs="Times New Roman"/>
                <w:b/>
                <w:sz w:val="20"/>
                <w:szCs w:val="20"/>
              </w:rPr>
            </w:pPr>
            <w:r w:rsidRPr="008E6F9E">
              <w:rPr>
                <w:rFonts w:ascii="Times New Roman" w:hAnsi="Times New Roman" w:cs="Times New Roman"/>
                <w:b/>
                <w:sz w:val="20"/>
                <w:szCs w:val="20"/>
                <w:u w:val="single"/>
              </w:rPr>
              <w:t>Services</w:t>
            </w:r>
          </w:p>
        </w:tc>
        <w:tc>
          <w:tcPr>
            <w:tcW w:w="1800" w:type="dxa"/>
            <w:tcBorders>
              <w:top w:val="single" w:sz="4" w:space="0" w:color="auto"/>
              <w:right w:val="single" w:sz="4" w:space="0" w:color="auto"/>
            </w:tcBorders>
            <w:shd w:val="clear" w:color="000000" w:fill="FFFFFF"/>
            <w:vAlign w:val="center"/>
            <w:hideMark/>
          </w:tcPr>
          <w:p w:rsidR="008E6F9E" w:rsidRDefault="00472EDA" w:rsidP="008E6F9E">
            <w:pPr>
              <w:pStyle w:val="NoSpacing"/>
              <w:jc w:val="center"/>
              <w:rPr>
                <w:rFonts w:ascii="Times New Roman" w:hAnsi="Times New Roman" w:cs="Times New Roman"/>
                <w:b/>
                <w:sz w:val="20"/>
                <w:szCs w:val="20"/>
              </w:rPr>
            </w:pPr>
            <w:r w:rsidRPr="008E6F9E">
              <w:rPr>
                <w:rFonts w:ascii="Times New Roman" w:hAnsi="Times New Roman" w:cs="Times New Roman"/>
                <w:b/>
                <w:sz w:val="20"/>
                <w:szCs w:val="20"/>
              </w:rPr>
              <w:t>Professional</w:t>
            </w:r>
          </w:p>
          <w:p w:rsidR="00472EDA" w:rsidRPr="008E6F9E" w:rsidRDefault="00472EDA" w:rsidP="008E6F9E">
            <w:pPr>
              <w:pStyle w:val="NoSpacing"/>
              <w:jc w:val="center"/>
              <w:rPr>
                <w:rFonts w:ascii="Times New Roman" w:hAnsi="Times New Roman" w:cs="Times New Roman"/>
                <w:b/>
                <w:sz w:val="20"/>
                <w:szCs w:val="20"/>
                <w:u w:val="single"/>
              </w:rPr>
            </w:pPr>
            <w:r w:rsidRPr="008E6F9E">
              <w:rPr>
                <w:rFonts w:ascii="Times New Roman" w:hAnsi="Times New Roman" w:cs="Times New Roman"/>
                <w:b/>
                <w:sz w:val="20"/>
                <w:szCs w:val="20"/>
                <w:u w:val="single"/>
              </w:rPr>
              <w:t>Services</w:t>
            </w:r>
          </w:p>
        </w:tc>
      </w:tr>
      <w:tr w:rsidR="00472EDA" w:rsidRPr="00472DDC" w:rsidTr="008E6F9E">
        <w:trPr>
          <w:trHeight w:val="60"/>
          <w:jc w:val="center"/>
        </w:trPr>
        <w:tc>
          <w:tcPr>
            <w:tcW w:w="2728" w:type="dxa"/>
            <w:tcBorders>
              <w:left w:val="single" w:sz="4" w:space="0" w:color="auto"/>
            </w:tcBorders>
            <w:shd w:val="clear" w:color="000000" w:fill="FFFFFF"/>
            <w:vAlign w:val="center"/>
            <w:hideMark/>
          </w:tcPr>
          <w:p w:rsidR="00472EDA" w:rsidRPr="003E50DE" w:rsidRDefault="008E6F9E" w:rsidP="00472DDC">
            <w:pPr>
              <w:pStyle w:val="NoSpacing"/>
              <w:rPr>
                <w:rFonts w:ascii="Times New Roman" w:hAnsi="Times New Roman" w:cs="Times New Roman"/>
                <w:b/>
                <w:sz w:val="20"/>
                <w:szCs w:val="20"/>
              </w:rPr>
            </w:pPr>
            <w:r w:rsidRPr="003E50DE">
              <w:rPr>
                <w:rFonts w:ascii="Times New Roman" w:hAnsi="Times New Roman" w:cs="Times New Roman"/>
                <w:b/>
                <w:sz w:val="20"/>
                <w:szCs w:val="20"/>
              </w:rPr>
              <w:t>MBE:</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c>
          <w:tcPr>
            <w:tcW w:w="1800" w:type="dxa"/>
            <w:tcBorders>
              <w:right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r>
      <w:tr w:rsidR="00472EDA" w:rsidRPr="00472DDC" w:rsidTr="008E6F9E">
        <w:trPr>
          <w:trHeight w:val="60"/>
          <w:jc w:val="center"/>
        </w:trPr>
        <w:tc>
          <w:tcPr>
            <w:tcW w:w="2728" w:type="dxa"/>
            <w:tcBorders>
              <w:left w:val="single" w:sz="4" w:space="0" w:color="auto"/>
            </w:tcBorders>
            <w:shd w:val="clear" w:color="000000" w:fill="FFFFFF"/>
            <w:vAlign w:val="center"/>
            <w:hideMark/>
          </w:tcPr>
          <w:p w:rsidR="00472EDA" w:rsidRPr="00472DDC" w:rsidRDefault="008E6F9E" w:rsidP="00472DD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472EDA" w:rsidRPr="00472DDC">
              <w:rPr>
                <w:rFonts w:ascii="Times New Roman" w:hAnsi="Times New Roman" w:cs="Times New Roman"/>
                <w:sz w:val="20"/>
                <w:szCs w:val="20"/>
              </w:rPr>
              <w:t xml:space="preserve">African American Firms </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5.57%</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c>
          <w:tcPr>
            <w:tcW w:w="1800" w:type="dxa"/>
            <w:tcBorders>
              <w:right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r>
      <w:tr w:rsidR="00472EDA" w:rsidRPr="00472DDC" w:rsidTr="008E6F9E">
        <w:trPr>
          <w:trHeight w:val="60"/>
          <w:jc w:val="center"/>
        </w:trPr>
        <w:tc>
          <w:tcPr>
            <w:tcW w:w="2728" w:type="dxa"/>
            <w:tcBorders>
              <w:left w:val="single" w:sz="4" w:space="0" w:color="auto"/>
            </w:tcBorders>
            <w:shd w:val="clear" w:color="000000" w:fill="FFFFFF"/>
            <w:vAlign w:val="center"/>
            <w:hideMark/>
          </w:tcPr>
          <w:p w:rsidR="00472EDA" w:rsidRPr="00472DDC" w:rsidRDefault="008E6F9E" w:rsidP="00472DD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472EDA" w:rsidRPr="00472DDC">
              <w:rPr>
                <w:rFonts w:ascii="Times New Roman" w:hAnsi="Times New Roman" w:cs="Times New Roman"/>
                <w:sz w:val="20"/>
                <w:szCs w:val="20"/>
              </w:rPr>
              <w:t xml:space="preserve">Asian American Firms </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0.07%</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c>
          <w:tcPr>
            <w:tcW w:w="1800" w:type="dxa"/>
            <w:tcBorders>
              <w:right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r>
      <w:tr w:rsidR="00472EDA" w:rsidRPr="00472DDC" w:rsidTr="008E6F9E">
        <w:trPr>
          <w:trHeight w:val="60"/>
          <w:jc w:val="center"/>
        </w:trPr>
        <w:tc>
          <w:tcPr>
            <w:tcW w:w="2728" w:type="dxa"/>
            <w:tcBorders>
              <w:left w:val="single" w:sz="4" w:space="0" w:color="auto"/>
            </w:tcBorders>
            <w:shd w:val="clear" w:color="000000" w:fill="FFFFFF"/>
            <w:vAlign w:val="center"/>
            <w:hideMark/>
          </w:tcPr>
          <w:p w:rsidR="00472EDA" w:rsidRPr="00472DDC" w:rsidRDefault="008E6F9E" w:rsidP="00472DD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472EDA" w:rsidRPr="00472DDC">
              <w:rPr>
                <w:rFonts w:ascii="Times New Roman" w:hAnsi="Times New Roman" w:cs="Times New Roman"/>
                <w:sz w:val="20"/>
                <w:szCs w:val="20"/>
              </w:rPr>
              <w:t xml:space="preserve">Hispanic Firms </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3.23%</w:t>
            </w:r>
          </w:p>
        </w:tc>
        <w:tc>
          <w:tcPr>
            <w:tcW w:w="1800" w:type="dxa"/>
            <w:tcBorders>
              <w:right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r>
      <w:tr w:rsidR="00472EDA" w:rsidRPr="00472DDC" w:rsidTr="008E6F9E">
        <w:trPr>
          <w:trHeight w:val="60"/>
          <w:jc w:val="center"/>
        </w:trPr>
        <w:tc>
          <w:tcPr>
            <w:tcW w:w="2728" w:type="dxa"/>
            <w:tcBorders>
              <w:left w:val="single" w:sz="4" w:space="0" w:color="auto"/>
            </w:tcBorders>
            <w:shd w:val="clear" w:color="000000" w:fill="FFFFFF"/>
            <w:vAlign w:val="center"/>
            <w:hideMark/>
          </w:tcPr>
          <w:p w:rsidR="00472EDA" w:rsidRPr="00472DDC" w:rsidRDefault="008E6F9E" w:rsidP="00472DD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472EDA" w:rsidRPr="00472DDC">
              <w:rPr>
                <w:rFonts w:ascii="Times New Roman" w:hAnsi="Times New Roman" w:cs="Times New Roman"/>
                <w:sz w:val="20"/>
                <w:szCs w:val="20"/>
              </w:rPr>
              <w:t xml:space="preserve">Native American Firms </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0.17%</w:t>
            </w:r>
          </w:p>
        </w:tc>
        <w:tc>
          <w:tcPr>
            <w:tcW w:w="1800" w:type="dxa"/>
            <w:tcBorders>
              <w:right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r>
      <w:tr w:rsidR="00472EDA" w:rsidRPr="00472DDC" w:rsidTr="008E6F9E">
        <w:trPr>
          <w:trHeight w:hRule="exact" w:val="432"/>
          <w:jc w:val="center"/>
        </w:trPr>
        <w:tc>
          <w:tcPr>
            <w:tcW w:w="2728" w:type="dxa"/>
            <w:tcBorders>
              <w:left w:val="single" w:sz="4" w:space="0" w:color="auto"/>
            </w:tcBorders>
            <w:shd w:val="clear" w:color="000000" w:fill="FFFFFF"/>
            <w:vAlign w:val="center"/>
            <w:hideMark/>
          </w:tcPr>
          <w:p w:rsidR="00472EDA" w:rsidRPr="003E50DE" w:rsidRDefault="00472EDA" w:rsidP="00472DDC">
            <w:pPr>
              <w:pStyle w:val="NoSpacing"/>
              <w:rPr>
                <w:rFonts w:ascii="Times New Roman" w:hAnsi="Times New Roman" w:cs="Times New Roman"/>
                <w:b/>
                <w:sz w:val="20"/>
                <w:szCs w:val="20"/>
              </w:rPr>
            </w:pPr>
            <w:r w:rsidRPr="003E50DE">
              <w:rPr>
                <w:rFonts w:ascii="Times New Roman" w:hAnsi="Times New Roman" w:cs="Times New Roman"/>
                <w:b/>
                <w:sz w:val="20"/>
                <w:szCs w:val="20"/>
              </w:rPr>
              <w:t xml:space="preserve">WBE </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7.31%</w:t>
            </w:r>
          </w:p>
        </w:tc>
        <w:tc>
          <w:tcPr>
            <w:tcW w:w="1620" w:type="dxa"/>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17.09%</w:t>
            </w:r>
          </w:p>
        </w:tc>
        <w:tc>
          <w:tcPr>
            <w:tcW w:w="1800" w:type="dxa"/>
            <w:tcBorders>
              <w:right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p>
        </w:tc>
      </w:tr>
      <w:tr w:rsidR="00472EDA" w:rsidRPr="00472DDC" w:rsidTr="008E6F9E">
        <w:trPr>
          <w:trHeight w:hRule="exact" w:val="432"/>
          <w:jc w:val="center"/>
        </w:trPr>
        <w:tc>
          <w:tcPr>
            <w:tcW w:w="2728" w:type="dxa"/>
            <w:tcBorders>
              <w:left w:val="single" w:sz="4" w:space="0" w:color="auto"/>
              <w:bottom w:val="single" w:sz="4" w:space="0" w:color="auto"/>
            </w:tcBorders>
            <w:shd w:val="clear" w:color="000000" w:fill="FFFFFF"/>
            <w:vAlign w:val="center"/>
            <w:hideMark/>
          </w:tcPr>
          <w:p w:rsidR="00472EDA" w:rsidRPr="003E50DE" w:rsidRDefault="00472EDA" w:rsidP="00472DDC">
            <w:pPr>
              <w:pStyle w:val="NoSpacing"/>
              <w:rPr>
                <w:rFonts w:ascii="Times New Roman" w:hAnsi="Times New Roman" w:cs="Times New Roman"/>
                <w:b/>
                <w:sz w:val="20"/>
                <w:szCs w:val="20"/>
              </w:rPr>
            </w:pPr>
            <w:r w:rsidRPr="003E50DE">
              <w:rPr>
                <w:rFonts w:ascii="Times New Roman" w:hAnsi="Times New Roman" w:cs="Times New Roman"/>
                <w:b/>
                <w:sz w:val="20"/>
                <w:szCs w:val="20"/>
              </w:rPr>
              <w:t xml:space="preserve">SBE </w:t>
            </w:r>
          </w:p>
        </w:tc>
        <w:tc>
          <w:tcPr>
            <w:tcW w:w="1620" w:type="dxa"/>
            <w:tcBorders>
              <w:bottom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12.05%</w:t>
            </w:r>
          </w:p>
        </w:tc>
        <w:tc>
          <w:tcPr>
            <w:tcW w:w="1620" w:type="dxa"/>
            <w:tcBorders>
              <w:bottom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4.51%</w:t>
            </w:r>
          </w:p>
        </w:tc>
        <w:tc>
          <w:tcPr>
            <w:tcW w:w="1800" w:type="dxa"/>
            <w:tcBorders>
              <w:bottom w:val="single" w:sz="4" w:space="0" w:color="auto"/>
              <w:right w:val="single" w:sz="4" w:space="0" w:color="auto"/>
            </w:tcBorders>
            <w:shd w:val="clear" w:color="000000" w:fill="FFFFFF"/>
            <w:vAlign w:val="center"/>
            <w:hideMark/>
          </w:tcPr>
          <w:p w:rsidR="00472EDA" w:rsidRPr="00472DDC" w:rsidRDefault="00472EDA" w:rsidP="008E6F9E">
            <w:pPr>
              <w:pStyle w:val="NoSpacing"/>
              <w:jc w:val="center"/>
              <w:rPr>
                <w:rFonts w:ascii="Times New Roman" w:hAnsi="Times New Roman" w:cs="Times New Roman"/>
                <w:sz w:val="20"/>
                <w:szCs w:val="20"/>
              </w:rPr>
            </w:pPr>
            <w:r w:rsidRPr="00472DDC">
              <w:rPr>
                <w:rFonts w:ascii="Times New Roman" w:hAnsi="Times New Roman" w:cs="Times New Roman"/>
                <w:sz w:val="20"/>
                <w:szCs w:val="20"/>
              </w:rPr>
              <w:t>18%</w:t>
            </w:r>
          </w:p>
        </w:tc>
      </w:tr>
      <w:tr w:rsidR="00472EDA" w:rsidRPr="008E6F9E" w:rsidTr="008E6F9E">
        <w:trPr>
          <w:trHeight w:hRule="exact" w:val="432"/>
          <w:jc w:val="center"/>
        </w:trPr>
        <w:tc>
          <w:tcPr>
            <w:tcW w:w="2728" w:type="dxa"/>
            <w:tcBorders>
              <w:top w:val="single" w:sz="4" w:space="0" w:color="auto"/>
              <w:left w:val="single" w:sz="4" w:space="0" w:color="auto"/>
              <w:bottom w:val="single" w:sz="4" w:space="0" w:color="auto"/>
            </w:tcBorders>
            <w:shd w:val="clear" w:color="auto" w:fill="auto"/>
            <w:vAlign w:val="center"/>
            <w:hideMark/>
          </w:tcPr>
          <w:p w:rsidR="00472EDA" w:rsidRPr="008E6F9E" w:rsidRDefault="00472EDA" w:rsidP="00472DDC">
            <w:pPr>
              <w:pStyle w:val="NoSpacing"/>
              <w:rPr>
                <w:rFonts w:ascii="Times New Roman" w:hAnsi="Times New Roman" w:cs="Times New Roman"/>
                <w:b/>
                <w:i/>
                <w:sz w:val="20"/>
                <w:szCs w:val="20"/>
              </w:rPr>
            </w:pPr>
            <w:r w:rsidRPr="008E6F9E">
              <w:rPr>
                <w:rFonts w:ascii="Times New Roman" w:hAnsi="Times New Roman" w:cs="Times New Roman"/>
                <w:b/>
                <w:i/>
                <w:sz w:val="20"/>
                <w:szCs w:val="20"/>
              </w:rPr>
              <w:t xml:space="preserve">TOTAL </w:t>
            </w:r>
          </w:p>
        </w:tc>
        <w:tc>
          <w:tcPr>
            <w:tcW w:w="1620" w:type="dxa"/>
            <w:tcBorders>
              <w:top w:val="single" w:sz="4" w:space="0" w:color="auto"/>
              <w:bottom w:val="single" w:sz="4" w:space="0" w:color="auto"/>
            </w:tcBorders>
            <w:shd w:val="clear" w:color="auto" w:fill="auto"/>
            <w:vAlign w:val="center"/>
            <w:hideMark/>
          </w:tcPr>
          <w:p w:rsidR="00472EDA" w:rsidRPr="008E6F9E" w:rsidRDefault="00472EDA" w:rsidP="008E6F9E">
            <w:pPr>
              <w:pStyle w:val="NoSpacing"/>
              <w:jc w:val="center"/>
              <w:rPr>
                <w:rFonts w:ascii="Times New Roman" w:hAnsi="Times New Roman" w:cs="Times New Roman"/>
                <w:b/>
                <w:sz w:val="20"/>
                <w:szCs w:val="20"/>
              </w:rPr>
            </w:pPr>
            <w:r w:rsidRPr="008E6F9E">
              <w:rPr>
                <w:rFonts w:ascii="Times New Roman" w:hAnsi="Times New Roman" w:cs="Times New Roman"/>
                <w:b/>
                <w:i/>
                <w:sz w:val="20"/>
                <w:szCs w:val="20"/>
              </w:rPr>
              <w:t>25%</w:t>
            </w:r>
          </w:p>
        </w:tc>
        <w:tc>
          <w:tcPr>
            <w:tcW w:w="1620" w:type="dxa"/>
            <w:tcBorders>
              <w:top w:val="single" w:sz="4" w:space="0" w:color="auto"/>
              <w:bottom w:val="single" w:sz="4" w:space="0" w:color="auto"/>
            </w:tcBorders>
            <w:shd w:val="clear" w:color="auto" w:fill="auto"/>
            <w:vAlign w:val="center"/>
            <w:hideMark/>
          </w:tcPr>
          <w:p w:rsidR="00472EDA" w:rsidRPr="008E6F9E" w:rsidRDefault="00472EDA" w:rsidP="008E6F9E">
            <w:pPr>
              <w:pStyle w:val="NoSpacing"/>
              <w:jc w:val="center"/>
              <w:rPr>
                <w:rFonts w:ascii="Times New Roman" w:hAnsi="Times New Roman" w:cs="Times New Roman"/>
                <w:b/>
                <w:i/>
                <w:sz w:val="20"/>
                <w:szCs w:val="20"/>
              </w:rPr>
            </w:pPr>
            <w:r w:rsidRPr="008E6F9E">
              <w:rPr>
                <w:rFonts w:ascii="Times New Roman" w:hAnsi="Times New Roman" w:cs="Times New Roman"/>
                <w:b/>
                <w:i/>
                <w:sz w:val="20"/>
                <w:szCs w:val="20"/>
              </w:rPr>
              <w:t>25%</w:t>
            </w:r>
          </w:p>
        </w:tc>
        <w:tc>
          <w:tcPr>
            <w:tcW w:w="1800" w:type="dxa"/>
            <w:tcBorders>
              <w:top w:val="single" w:sz="4" w:space="0" w:color="auto"/>
              <w:bottom w:val="single" w:sz="4" w:space="0" w:color="auto"/>
              <w:right w:val="single" w:sz="4" w:space="0" w:color="auto"/>
            </w:tcBorders>
            <w:shd w:val="clear" w:color="auto" w:fill="auto"/>
            <w:vAlign w:val="center"/>
            <w:hideMark/>
          </w:tcPr>
          <w:p w:rsidR="00472EDA" w:rsidRPr="008E6F9E" w:rsidRDefault="00472EDA" w:rsidP="008E6F9E">
            <w:pPr>
              <w:pStyle w:val="NoSpacing"/>
              <w:jc w:val="center"/>
              <w:rPr>
                <w:rFonts w:ascii="Times New Roman" w:hAnsi="Times New Roman" w:cs="Times New Roman"/>
                <w:b/>
                <w:i/>
                <w:sz w:val="20"/>
                <w:szCs w:val="20"/>
              </w:rPr>
            </w:pPr>
            <w:r w:rsidRPr="008E6F9E">
              <w:rPr>
                <w:rFonts w:ascii="Times New Roman" w:hAnsi="Times New Roman" w:cs="Times New Roman"/>
                <w:b/>
                <w:i/>
                <w:sz w:val="20"/>
                <w:szCs w:val="20"/>
              </w:rPr>
              <w:t>18%</w:t>
            </w:r>
          </w:p>
        </w:tc>
      </w:tr>
    </w:tbl>
    <w:p w:rsidR="008E6F9E" w:rsidRDefault="008E6F9E" w:rsidP="00472DDC">
      <w:pPr>
        <w:pStyle w:val="NoSpacing"/>
        <w:rPr>
          <w:rFonts w:ascii="Times New Roman" w:hAnsi="Times New Roman" w:cs="Times New Roman"/>
          <w:sz w:val="20"/>
          <w:szCs w:val="20"/>
        </w:rPr>
      </w:pPr>
    </w:p>
    <w:p w:rsidR="00472EDA" w:rsidRDefault="00F53691" w:rsidP="008E6F9E">
      <w:pPr>
        <w:pStyle w:val="NoSpacing"/>
        <w:ind w:left="720"/>
        <w:rPr>
          <w:rFonts w:ascii="Times New Roman" w:hAnsi="Times New Roman" w:cs="Times New Roman"/>
          <w:sz w:val="20"/>
          <w:szCs w:val="20"/>
        </w:rPr>
      </w:pPr>
      <w:r w:rsidRPr="00472DDC">
        <w:rPr>
          <w:rFonts w:ascii="Times New Roman" w:hAnsi="Times New Roman" w:cs="Times New Roman"/>
          <w:sz w:val="20"/>
          <w:szCs w:val="20"/>
        </w:rPr>
        <w:t>Any adjustments to the aforementioned required levels of participation</w:t>
      </w:r>
      <w:r w:rsidR="00472EDA" w:rsidRPr="00472DDC">
        <w:rPr>
          <w:rFonts w:ascii="Times New Roman" w:hAnsi="Times New Roman" w:cs="Times New Roman"/>
          <w:sz w:val="20"/>
          <w:szCs w:val="20"/>
        </w:rPr>
        <w:t xml:space="preserve"> will be documented </w:t>
      </w:r>
      <w:r w:rsidR="009537C1">
        <w:rPr>
          <w:rFonts w:ascii="Times New Roman" w:hAnsi="Times New Roman" w:cs="Times New Roman"/>
          <w:sz w:val="20"/>
          <w:szCs w:val="20"/>
        </w:rPr>
        <w:t xml:space="preserve">on the Compliance Plan </w:t>
      </w:r>
      <w:r w:rsidR="003E50DE">
        <w:rPr>
          <w:rFonts w:ascii="Times New Roman" w:hAnsi="Times New Roman" w:cs="Times New Roman"/>
          <w:sz w:val="20"/>
          <w:szCs w:val="20"/>
        </w:rPr>
        <w:t xml:space="preserve">(Form A) </w:t>
      </w:r>
      <w:r w:rsidR="00F770E3" w:rsidRPr="00472DDC">
        <w:rPr>
          <w:rFonts w:ascii="Times New Roman" w:hAnsi="Times New Roman" w:cs="Times New Roman"/>
          <w:sz w:val="20"/>
          <w:szCs w:val="20"/>
        </w:rPr>
        <w:t xml:space="preserve">and/or in the </w:t>
      </w:r>
      <w:r w:rsidR="00472EDA" w:rsidRPr="00472DDC">
        <w:rPr>
          <w:rFonts w:ascii="Times New Roman" w:hAnsi="Times New Roman" w:cs="Times New Roman"/>
          <w:sz w:val="20"/>
          <w:szCs w:val="20"/>
        </w:rPr>
        <w:t>form of an addendum, otherwise the contract requirements</w:t>
      </w:r>
      <w:r w:rsidR="00683A04" w:rsidRPr="00472DDC">
        <w:rPr>
          <w:rFonts w:ascii="Times New Roman" w:hAnsi="Times New Roman" w:cs="Times New Roman"/>
          <w:sz w:val="20"/>
          <w:szCs w:val="20"/>
        </w:rPr>
        <w:t xml:space="preserve"> </w:t>
      </w:r>
      <w:r w:rsidR="009537C1">
        <w:rPr>
          <w:rFonts w:ascii="Times New Roman" w:hAnsi="Times New Roman" w:cs="Times New Roman"/>
          <w:sz w:val="20"/>
          <w:szCs w:val="20"/>
        </w:rPr>
        <w:t>are as herein stated.</w:t>
      </w:r>
    </w:p>
    <w:p w:rsidR="009537C1" w:rsidRPr="00472DDC" w:rsidRDefault="009537C1" w:rsidP="008E6F9E">
      <w:pPr>
        <w:pStyle w:val="NoSpacing"/>
        <w:ind w:left="720"/>
        <w:rPr>
          <w:rFonts w:ascii="Times New Roman" w:hAnsi="Times New Roman" w:cs="Times New Roman"/>
          <w:sz w:val="20"/>
          <w:szCs w:val="20"/>
        </w:rPr>
      </w:pPr>
    </w:p>
    <w:p w:rsidR="0055680E" w:rsidRPr="00472DDC" w:rsidRDefault="0055680E" w:rsidP="009537C1">
      <w:pPr>
        <w:pStyle w:val="NoSpacing"/>
        <w:ind w:left="720"/>
        <w:rPr>
          <w:rFonts w:ascii="Times New Roman" w:hAnsi="Times New Roman" w:cs="Times New Roman"/>
          <w:sz w:val="20"/>
          <w:szCs w:val="20"/>
        </w:rPr>
      </w:pPr>
      <w:r w:rsidRPr="00472DDC">
        <w:rPr>
          <w:rFonts w:ascii="Times New Roman" w:hAnsi="Times New Roman" w:cs="Times New Roman"/>
          <w:sz w:val="20"/>
          <w:szCs w:val="20"/>
        </w:rPr>
        <w:t>All Minority, Women, and Small Business Enterprise (</w:t>
      </w:r>
      <w:r w:rsidR="001E0245" w:rsidRPr="00472DDC">
        <w:rPr>
          <w:rFonts w:ascii="Times New Roman" w:hAnsi="Times New Roman" w:cs="Times New Roman"/>
          <w:sz w:val="20"/>
          <w:szCs w:val="20"/>
        </w:rPr>
        <w:t>M/W/SBE</w:t>
      </w:r>
      <w:r w:rsidRPr="00472DDC">
        <w:rPr>
          <w:rFonts w:ascii="Times New Roman" w:hAnsi="Times New Roman" w:cs="Times New Roman"/>
          <w:sz w:val="20"/>
          <w:szCs w:val="20"/>
        </w:rPr>
        <w:t xml:space="preserve">) contract requirements will continue to be set on a per contract basis. </w:t>
      </w:r>
      <w:r w:rsidR="009537C1">
        <w:rPr>
          <w:rFonts w:ascii="Times New Roman" w:hAnsi="Times New Roman" w:cs="Times New Roman"/>
          <w:sz w:val="20"/>
          <w:szCs w:val="20"/>
        </w:rPr>
        <w:t xml:space="preserve"> </w:t>
      </w:r>
      <w:r w:rsidRPr="00472DDC">
        <w:rPr>
          <w:rFonts w:ascii="Times New Roman" w:hAnsi="Times New Roman" w:cs="Times New Roman"/>
          <w:sz w:val="20"/>
          <w:szCs w:val="20"/>
        </w:rPr>
        <w:t xml:space="preserve">Every attempt will be made to establish realistic and achievable </w:t>
      </w:r>
      <w:r w:rsidR="001E0245" w:rsidRPr="00472DDC">
        <w:rPr>
          <w:rFonts w:ascii="Times New Roman" w:hAnsi="Times New Roman" w:cs="Times New Roman"/>
          <w:sz w:val="20"/>
          <w:szCs w:val="20"/>
        </w:rPr>
        <w:t>M/W/SBE</w:t>
      </w:r>
      <w:r w:rsidRPr="00472DDC">
        <w:rPr>
          <w:rFonts w:ascii="Times New Roman" w:hAnsi="Times New Roman" w:cs="Times New Roman"/>
          <w:sz w:val="20"/>
          <w:szCs w:val="20"/>
        </w:rPr>
        <w:t xml:space="preserve"> requirements. </w:t>
      </w:r>
      <w:r w:rsidR="009537C1">
        <w:rPr>
          <w:rFonts w:ascii="Times New Roman" w:hAnsi="Times New Roman" w:cs="Times New Roman"/>
          <w:sz w:val="20"/>
          <w:szCs w:val="20"/>
        </w:rPr>
        <w:t xml:space="preserve"> </w:t>
      </w:r>
      <w:r w:rsidRPr="00472DDC">
        <w:rPr>
          <w:rFonts w:ascii="Times New Roman" w:hAnsi="Times New Roman" w:cs="Times New Roman"/>
          <w:sz w:val="20"/>
          <w:szCs w:val="20"/>
        </w:rPr>
        <w:t xml:space="preserve">Individual contract requirements will be set based upon the dollar value of the project, the availability of certified </w:t>
      </w:r>
      <w:r w:rsidR="001E0245" w:rsidRPr="00472DDC">
        <w:rPr>
          <w:rFonts w:ascii="Times New Roman" w:hAnsi="Times New Roman" w:cs="Times New Roman"/>
          <w:sz w:val="20"/>
          <w:szCs w:val="20"/>
        </w:rPr>
        <w:t>M/W/SBE</w:t>
      </w:r>
      <w:r w:rsidRPr="00472DDC">
        <w:rPr>
          <w:rFonts w:ascii="Times New Roman" w:hAnsi="Times New Roman" w:cs="Times New Roman"/>
          <w:sz w:val="20"/>
          <w:szCs w:val="20"/>
        </w:rPr>
        <w:t>s to perform the work that is to be subcontracted, and the availability of MBEs, WBEs, and S</w:t>
      </w:r>
      <w:r w:rsidR="009537C1">
        <w:rPr>
          <w:rFonts w:ascii="Times New Roman" w:hAnsi="Times New Roman" w:cs="Times New Roman"/>
          <w:sz w:val="20"/>
          <w:szCs w:val="20"/>
        </w:rPr>
        <w:t>BEs by certification category.</w:t>
      </w:r>
    </w:p>
    <w:p w:rsidR="0055680E" w:rsidRPr="00472DDC" w:rsidRDefault="0055680E" w:rsidP="00472DDC">
      <w:pPr>
        <w:pStyle w:val="NoSpacing"/>
        <w:rPr>
          <w:rFonts w:ascii="Times New Roman" w:hAnsi="Times New Roman" w:cs="Times New Roman"/>
          <w:sz w:val="20"/>
          <w:szCs w:val="20"/>
        </w:rPr>
      </w:pPr>
    </w:p>
    <w:p w:rsidR="0055680E" w:rsidRPr="00395129" w:rsidRDefault="009537C1" w:rsidP="005F3F93">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T</w:t>
      </w:r>
      <w:r w:rsidR="00D73AD6" w:rsidRPr="00472DDC">
        <w:rPr>
          <w:rFonts w:ascii="Times New Roman" w:hAnsi="Times New Roman" w:cs="Times New Roman"/>
          <w:sz w:val="20"/>
          <w:szCs w:val="20"/>
        </w:rPr>
        <w:t>o set a race/gender conscious requirement, there must be at least</w:t>
      </w:r>
      <w:r w:rsidR="00DF6333">
        <w:rPr>
          <w:rFonts w:ascii="Times New Roman" w:hAnsi="Times New Roman" w:cs="Times New Roman"/>
          <w:sz w:val="20"/>
          <w:szCs w:val="20"/>
        </w:rPr>
        <w:t xml:space="preserve"> two </w:t>
      </w:r>
      <w:r w:rsidR="00D73AD6" w:rsidRPr="00472DDC">
        <w:rPr>
          <w:rFonts w:ascii="Times New Roman" w:hAnsi="Times New Roman" w:cs="Times New Roman"/>
          <w:sz w:val="20"/>
          <w:szCs w:val="20"/>
        </w:rPr>
        <w:t>MBE (race specific)</w:t>
      </w:r>
      <w:r w:rsidR="00DF6333">
        <w:rPr>
          <w:rFonts w:ascii="Times New Roman" w:hAnsi="Times New Roman" w:cs="Times New Roman"/>
          <w:sz w:val="20"/>
          <w:szCs w:val="20"/>
        </w:rPr>
        <w:t>, two</w:t>
      </w:r>
      <w:r w:rsidR="00D73AD6" w:rsidRPr="00472DDC">
        <w:rPr>
          <w:rFonts w:ascii="Times New Roman" w:hAnsi="Times New Roman" w:cs="Times New Roman"/>
          <w:sz w:val="20"/>
          <w:szCs w:val="20"/>
        </w:rPr>
        <w:t xml:space="preserve"> WBE firms </w:t>
      </w:r>
      <w:r w:rsidR="00DF6333">
        <w:rPr>
          <w:rFonts w:ascii="Times New Roman" w:hAnsi="Times New Roman" w:cs="Times New Roman"/>
          <w:sz w:val="20"/>
          <w:szCs w:val="20"/>
        </w:rPr>
        <w:t xml:space="preserve">or two SBE firms </w:t>
      </w:r>
      <w:r w:rsidR="00D73AD6" w:rsidRPr="00395129">
        <w:rPr>
          <w:rFonts w:ascii="Times New Roman" w:hAnsi="Times New Roman" w:cs="Times New Roman"/>
          <w:sz w:val="20"/>
          <w:szCs w:val="20"/>
        </w:rPr>
        <w:t>certified to provide the specific trade/service.</w:t>
      </w:r>
    </w:p>
    <w:p w:rsidR="009537C1" w:rsidRPr="00395129" w:rsidRDefault="009537C1" w:rsidP="009537C1">
      <w:pPr>
        <w:pStyle w:val="NoSpacing"/>
        <w:rPr>
          <w:rFonts w:ascii="Times New Roman" w:hAnsi="Times New Roman" w:cs="Times New Roman"/>
          <w:sz w:val="20"/>
          <w:szCs w:val="20"/>
        </w:rPr>
      </w:pPr>
    </w:p>
    <w:p w:rsidR="00472EDA" w:rsidRPr="00395129" w:rsidRDefault="009537C1" w:rsidP="00395129">
      <w:pPr>
        <w:pStyle w:val="NoSpacing"/>
        <w:numPr>
          <w:ilvl w:val="0"/>
          <w:numId w:val="13"/>
        </w:numPr>
        <w:rPr>
          <w:rFonts w:ascii="Times New Roman" w:hAnsi="Times New Roman" w:cs="Times New Roman"/>
          <w:sz w:val="20"/>
          <w:szCs w:val="20"/>
        </w:rPr>
      </w:pPr>
      <w:r w:rsidRPr="00395129">
        <w:rPr>
          <w:rFonts w:ascii="Times New Roman" w:hAnsi="Times New Roman" w:cs="Times New Roman"/>
          <w:sz w:val="20"/>
          <w:szCs w:val="20"/>
        </w:rPr>
        <w:t>The b</w:t>
      </w:r>
      <w:r w:rsidR="00A776EB" w:rsidRPr="00395129">
        <w:rPr>
          <w:rFonts w:ascii="Times New Roman" w:hAnsi="Times New Roman" w:cs="Times New Roman"/>
          <w:sz w:val="20"/>
          <w:szCs w:val="20"/>
        </w:rPr>
        <w:t>idder</w:t>
      </w:r>
      <w:r w:rsidR="00472EDA" w:rsidRPr="00395129">
        <w:rPr>
          <w:rFonts w:ascii="Times New Roman" w:hAnsi="Times New Roman" w:cs="Times New Roman"/>
          <w:sz w:val="20"/>
          <w:szCs w:val="20"/>
        </w:rPr>
        <w:t xml:space="preserve"> </w:t>
      </w:r>
      <w:r w:rsidR="00A776EB" w:rsidRPr="00395129">
        <w:rPr>
          <w:rFonts w:ascii="Times New Roman" w:hAnsi="Times New Roman" w:cs="Times New Roman"/>
          <w:sz w:val="20"/>
          <w:szCs w:val="20"/>
        </w:rPr>
        <w:t xml:space="preserve">is </w:t>
      </w:r>
      <w:r w:rsidR="00472EDA" w:rsidRPr="00395129">
        <w:rPr>
          <w:rFonts w:ascii="Times New Roman" w:hAnsi="Times New Roman" w:cs="Times New Roman"/>
          <w:sz w:val="20"/>
          <w:szCs w:val="20"/>
        </w:rPr>
        <w:t xml:space="preserve">required to subcontract to minority, woman, and small business firms a share of the work consistent with the contract requirements. </w:t>
      </w:r>
      <w:r w:rsidRPr="00395129">
        <w:rPr>
          <w:rFonts w:ascii="Times New Roman" w:hAnsi="Times New Roman" w:cs="Times New Roman"/>
          <w:sz w:val="20"/>
          <w:szCs w:val="20"/>
        </w:rPr>
        <w:t xml:space="preserve"> </w:t>
      </w:r>
      <w:r w:rsidR="00A776EB" w:rsidRPr="00395129">
        <w:rPr>
          <w:rFonts w:ascii="Times New Roman" w:hAnsi="Times New Roman" w:cs="Times New Roman"/>
          <w:sz w:val="20"/>
          <w:szCs w:val="20"/>
        </w:rPr>
        <w:t>In some cases, a Contractor may be able to fulfill a portion of the participation requirements; however, the Contractor will be required to meet the rest of the participation requirements.</w:t>
      </w:r>
    </w:p>
    <w:p w:rsidR="009537C1" w:rsidRPr="00395129" w:rsidRDefault="009537C1" w:rsidP="00395129">
      <w:pPr>
        <w:pStyle w:val="NoSpacing"/>
        <w:rPr>
          <w:rFonts w:ascii="Times New Roman" w:hAnsi="Times New Roman" w:cs="Times New Roman"/>
          <w:sz w:val="20"/>
          <w:szCs w:val="20"/>
        </w:rPr>
      </w:pPr>
    </w:p>
    <w:p w:rsidR="00472EDA" w:rsidRPr="00395129" w:rsidRDefault="00472EDA" w:rsidP="00395129">
      <w:pPr>
        <w:pStyle w:val="NoSpacing"/>
        <w:numPr>
          <w:ilvl w:val="0"/>
          <w:numId w:val="13"/>
        </w:numPr>
        <w:rPr>
          <w:rFonts w:ascii="Times New Roman" w:hAnsi="Times New Roman" w:cs="Times New Roman"/>
          <w:sz w:val="20"/>
          <w:szCs w:val="20"/>
        </w:rPr>
      </w:pPr>
      <w:r w:rsidRPr="00395129">
        <w:rPr>
          <w:rFonts w:ascii="Times New Roman" w:hAnsi="Times New Roman" w:cs="Times New Roman"/>
          <w:sz w:val="20"/>
          <w:szCs w:val="20"/>
        </w:rPr>
        <w:lastRenderedPageBreak/>
        <w:t xml:space="preserve">The </w:t>
      </w:r>
      <w:r w:rsidR="004F68FE" w:rsidRPr="00395129">
        <w:rPr>
          <w:rFonts w:ascii="Times New Roman" w:hAnsi="Times New Roman" w:cs="Times New Roman"/>
          <w:sz w:val="20"/>
          <w:szCs w:val="20"/>
        </w:rPr>
        <w:t>b</w:t>
      </w:r>
      <w:r w:rsidR="00A776EB" w:rsidRPr="00395129">
        <w:rPr>
          <w:rFonts w:ascii="Times New Roman" w:hAnsi="Times New Roman" w:cs="Times New Roman"/>
          <w:sz w:val="20"/>
          <w:szCs w:val="20"/>
        </w:rPr>
        <w:t>idder</w:t>
      </w:r>
      <w:r w:rsidRPr="00395129">
        <w:rPr>
          <w:rFonts w:ascii="Times New Roman" w:hAnsi="Times New Roman" w:cs="Times New Roman"/>
          <w:sz w:val="20"/>
          <w:szCs w:val="20"/>
        </w:rPr>
        <w:t xml:space="preserve"> </w:t>
      </w:r>
      <w:r w:rsidR="004F68FE" w:rsidRPr="00395129">
        <w:rPr>
          <w:rFonts w:ascii="Times New Roman" w:hAnsi="Times New Roman" w:cs="Times New Roman"/>
          <w:sz w:val="20"/>
          <w:szCs w:val="20"/>
        </w:rPr>
        <w:t>must</w:t>
      </w:r>
      <w:r w:rsidRPr="00395129">
        <w:rPr>
          <w:rFonts w:ascii="Times New Roman" w:hAnsi="Times New Roman" w:cs="Times New Roman"/>
          <w:sz w:val="20"/>
          <w:szCs w:val="20"/>
        </w:rPr>
        <w:t xml:space="preserve"> submit a list of the proposed subcontractors on the Compliance Plan </w:t>
      </w:r>
      <w:r w:rsidR="003E50DE">
        <w:rPr>
          <w:rFonts w:ascii="Times New Roman" w:hAnsi="Times New Roman" w:cs="Times New Roman"/>
          <w:sz w:val="20"/>
          <w:szCs w:val="20"/>
        </w:rPr>
        <w:t>(F</w:t>
      </w:r>
      <w:r w:rsidR="004F68FE" w:rsidRPr="00395129">
        <w:rPr>
          <w:rFonts w:ascii="Times New Roman" w:hAnsi="Times New Roman" w:cs="Times New Roman"/>
          <w:sz w:val="20"/>
          <w:szCs w:val="20"/>
        </w:rPr>
        <w:t>orm</w:t>
      </w:r>
      <w:r w:rsidR="003E50DE">
        <w:rPr>
          <w:rFonts w:ascii="Times New Roman" w:hAnsi="Times New Roman" w:cs="Times New Roman"/>
          <w:sz w:val="20"/>
          <w:szCs w:val="20"/>
        </w:rPr>
        <w:t xml:space="preserve"> A)</w:t>
      </w:r>
      <w:r w:rsidR="004F68FE" w:rsidRPr="00395129">
        <w:rPr>
          <w:rFonts w:ascii="Times New Roman" w:hAnsi="Times New Roman" w:cs="Times New Roman"/>
          <w:sz w:val="20"/>
          <w:szCs w:val="20"/>
        </w:rPr>
        <w:t>, sign</w:t>
      </w:r>
      <w:r w:rsidRPr="00395129">
        <w:rPr>
          <w:rFonts w:ascii="Times New Roman" w:hAnsi="Times New Roman" w:cs="Times New Roman"/>
          <w:sz w:val="20"/>
          <w:szCs w:val="20"/>
        </w:rPr>
        <w:t xml:space="preserve"> the </w:t>
      </w:r>
      <w:r w:rsidR="004F68FE" w:rsidRPr="00395129">
        <w:rPr>
          <w:rFonts w:ascii="Times New Roman" w:hAnsi="Times New Roman" w:cs="Times New Roman"/>
          <w:sz w:val="20"/>
          <w:szCs w:val="20"/>
        </w:rPr>
        <w:t xml:space="preserve">form, </w:t>
      </w:r>
      <w:r w:rsidRPr="00395129">
        <w:rPr>
          <w:rFonts w:ascii="Times New Roman" w:hAnsi="Times New Roman" w:cs="Times New Roman"/>
          <w:sz w:val="20"/>
          <w:szCs w:val="20"/>
        </w:rPr>
        <w:t xml:space="preserve">and </w:t>
      </w:r>
      <w:r w:rsidR="004F68FE" w:rsidRPr="00395129">
        <w:rPr>
          <w:rFonts w:ascii="Times New Roman" w:hAnsi="Times New Roman" w:cs="Times New Roman"/>
          <w:sz w:val="20"/>
          <w:szCs w:val="20"/>
        </w:rPr>
        <w:t>include</w:t>
      </w:r>
      <w:r w:rsidRPr="00395129">
        <w:rPr>
          <w:rFonts w:ascii="Times New Roman" w:hAnsi="Times New Roman" w:cs="Times New Roman"/>
          <w:sz w:val="20"/>
          <w:szCs w:val="20"/>
        </w:rPr>
        <w:t xml:space="preserve"> the number of </w:t>
      </w:r>
      <w:r w:rsidR="004F68FE" w:rsidRPr="00395129">
        <w:rPr>
          <w:rFonts w:ascii="Times New Roman" w:hAnsi="Times New Roman" w:cs="Times New Roman"/>
          <w:sz w:val="20"/>
          <w:szCs w:val="20"/>
        </w:rPr>
        <w:t>c</w:t>
      </w:r>
      <w:r w:rsidRPr="00395129">
        <w:rPr>
          <w:rFonts w:ascii="Times New Roman" w:hAnsi="Times New Roman" w:cs="Times New Roman"/>
          <w:sz w:val="20"/>
          <w:szCs w:val="20"/>
        </w:rPr>
        <w:t xml:space="preserve">ontract dollars to be awarded to each proposed MBE/WBE/SBE subcontractor. </w:t>
      </w:r>
      <w:r w:rsidR="004F68FE" w:rsidRPr="00395129">
        <w:rPr>
          <w:rFonts w:ascii="Times New Roman" w:hAnsi="Times New Roman" w:cs="Times New Roman"/>
          <w:sz w:val="20"/>
          <w:szCs w:val="20"/>
        </w:rPr>
        <w:t xml:space="preserve"> </w:t>
      </w:r>
      <w:r w:rsidRPr="00395129">
        <w:rPr>
          <w:rFonts w:ascii="Times New Roman" w:hAnsi="Times New Roman" w:cs="Times New Roman"/>
          <w:sz w:val="20"/>
          <w:szCs w:val="20"/>
        </w:rPr>
        <w:t>A final executed copy of the Compliance Plan, with the MBE/WBE/SBE’s signature(s), must be included as a part of the bid response.</w:t>
      </w:r>
    </w:p>
    <w:p w:rsidR="004F68FE" w:rsidRPr="00395129" w:rsidRDefault="004F68FE" w:rsidP="00395129">
      <w:pPr>
        <w:pStyle w:val="NoSpacing"/>
        <w:rPr>
          <w:rFonts w:ascii="Times New Roman" w:hAnsi="Times New Roman" w:cs="Times New Roman"/>
          <w:sz w:val="20"/>
          <w:szCs w:val="20"/>
        </w:rPr>
      </w:pPr>
    </w:p>
    <w:p w:rsidR="00395129" w:rsidRPr="00395129" w:rsidRDefault="00472EDA" w:rsidP="00395129">
      <w:pPr>
        <w:pStyle w:val="NoSpacing"/>
        <w:numPr>
          <w:ilvl w:val="0"/>
          <w:numId w:val="13"/>
        </w:numPr>
        <w:rPr>
          <w:rFonts w:ascii="Times New Roman" w:hAnsi="Times New Roman" w:cs="Times New Roman"/>
          <w:sz w:val="20"/>
          <w:szCs w:val="20"/>
        </w:rPr>
      </w:pPr>
      <w:r w:rsidRPr="00395129">
        <w:rPr>
          <w:rFonts w:ascii="Times New Roman" w:hAnsi="Times New Roman" w:cs="Times New Roman"/>
          <w:sz w:val="20"/>
          <w:szCs w:val="20"/>
        </w:rPr>
        <w:t xml:space="preserve">The </w:t>
      </w:r>
      <w:r w:rsidR="00A776EB" w:rsidRPr="00395129">
        <w:rPr>
          <w:rFonts w:ascii="Times New Roman" w:hAnsi="Times New Roman" w:cs="Times New Roman"/>
          <w:sz w:val="20"/>
          <w:szCs w:val="20"/>
        </w:rPr>
        <w:t>Bidder</w:t>
      </w:r>
      <w:r w:rsidRPr="00395129">
        <w:rPr>
          <w:rFonts w:ascii="Times New Roman" w:hAnsi="Times New Roman" w:cs="Times New Roman"/>
          <w:sz w:val="20"/>
          <w:szCs w:val="20"/>
        </w:rPr>
        <w:t xml:space="preserve"> should only use those minority, woman, and small business enterprises listed by or confirmed in writing through the OSBD to receive full credit. </w:t>
      </w:r>
      <w:r w:rsidR="00395129" w:rsidRPr="00395129">
        <w:rPr>
          <w:rFonts w:ascii="Times New Roman" w:hAnsi="Times New Roman" w:cs="Times New Roman"/>
          <w:sz w:val="20"/>
          <w:szCs w:val="20"/>
        </w:rPr>
        <w:t xml:space="preserve"> </w:t>
      </w:r>
      <w:r w:rsidRPr="00395129">
        <w:rPr>
          <w:rFonts w:ascii="Times New Roman" w:hAnsi="Times New Roman" w:cs="Times New Roman"/>
          <w:sz w:val="20"/>
          <w:szCs w:val="20"/>
        </w:rPr>
        <w:t xml:space="preserve">The successful </w:t>
      </w:r>
      <w:r w:rsidR="00395129" w:rsidRPr="00395129">
        <w:rPr>
          <w:rFonts w:ascii="Times New Roman" w:hAnsi="Times New Roman" w:cs="Times New Roman"/>
          <w:sz w:val="20"/>
          <w:szCs w:val="20"/>
        </w:rPr>
        <w:t>b</w:t>
      </w:r>
      <w:r w:rsidR="00A776EB" w:rsidRPr="00395129">
        <w:rPr>
          <w:rFonts w:ascii="Times New Roman" w:hAnsi="Times New Roman" w:cs="Times New Roman"/>
          <w:sz w:val="20"/>
          <w:szCs w:val="20"/>
        </w:rPr>
        <w:t>idder</w:t>
      </w:r>
      <w:r w:rsidRPr="00395129">
        <w:rPr>
          <w:rFonts w:ascii="Times New Roman" w:hAnsi="Times New Roman" w:cs="Times New Roman"/>
          <w:sz w:val="20"/>
          <w:szCs w:val="20"/>
        </w:rPr>
        <w:t xml:space="preserve"> shall cooperate with the </w:t>
      </w:r>
      <w:r w:rsidR="00395129" w:rsidRPr="00395129">
        <w:rPr>
          <w:rFonts w:ascii="Times New Roman" w:hAnsi="Times New Roman" w:cs="Times New Roman"/>
          <w:sz w:val="20"/>
          <w:szCs w:val="20"/>
        </w:rPr>
        <w:t xml:space="preserve">City of Milwaukee </w:t>
      </w:r>
      <w:r w:rsidRPr="00395129">
        <w:rPr>
          <w:rFonts w:ascii="Times New Roman" w:hAnsi="Times New Roman" w:cs="Times New Roman"/>
          <w:sz w:val="20"/>
          <w:szCs w:val="20"/>
        </w:rPr>
        <w:t>and the OSBD in studies and surveys of the Contractor's minority, woman, and small business procedures and practices.</w:t>
      </w:r>
    </w:p>
    <w:p w:rsidR="00395129" w:rsidRPr="00395129" w:rsidRDefault="00395129" w:rsidP="00395129">
      <w:pPr>
        <w:pStyle w:val="NoSpacing"/>
        <w:rPr>
          <w:rFonts w:ascii="Times New Roman" w:hAnsi="Times New Roman" w:cs="Times New Roman"/>
          <w:sz w:val="20"/>
          <w:szCs w:val="20"/>
        </w:rPr>
      </w:pPr>
    </w:p>
    <w:p w:rsidR="00395129" w:rsidRDefault="00472EDA" w:rsidP="00395129">
      <w:pPr>
        <w:pStyle w:val="NoSpacing"/>
        <w:numPr>
          <w:ilvl w:val="0"/>
          <w:numId w:val="13"/>
        </w:numPr>
        <w:rPr>
          <w:rFonts w:ascii="Times New Roman" w:hAnsi="Times New Roman" w:cs="Times New Roman"/>
          <w:sz w:val="20"/>
          <w:szCs w:val="20"/>
        </w:rPr>
      </w:pPr>
      <w:r w:rsidRPr="00395129">
        <w:rPr>
          <w:rFonts w:ascii="Times New Roman" w:hAnsi="Times New Roman" w:cs="Times New Roman"/>
          <w:sz w:val="20"/>
          <w:szCs w:val="20"/>
        </w:rPr>
        <w:t xml:space="preserve">The successful </w:t>
      </w:r>
      <w:r w:rsidR="00A776EB" w:rsidRPr="00395129">
        <w:rPr>
          <w:rFonts w:ascii="Times New Roman" w:hAnsi="Times New Roman" w:cs="Times New Roman"/>
          <w:sz w:val="20"/>
          <w:szCs w:val="20"/>
        </w:rPr>
        <w:t>Bidder</w:t>
      </w:r>
      <w:r w:rsidRPr="00395129">
        <w:rPr>
          <w:rFonts w:ascii="Times New Roman" w:hAnsi="Times New Roman" w:cs="Times New Roman"/>
          <w:sz w:val="20"/>
          <w:szCs w:val="20"/>
        </w:rPr>
        <w:t xml:space="preserve"> shall maintain records showing</w:t>
      </w:r>
      <w:r w:rsidR="00395129">
        <w:rPr>
          <w:rFonts w:ascii="Times New Roman" w:hAnsi="Times New Roman" w:cs="Times New Roman"/>
          <w:sz w:val="20"/>
          <w:szCs w:val="20"/>
        </w:rPr>
        <w:t>:</w:t>
      </w:r>
    </w:p>
    <w:p w:rsidR="00395129" w:rsidRDefault="00395129" w:rsidP="00395129">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A</w:t>
      </w:r>
      <w:r w:rsidR="00472EDA" w:rsidRPr="00395129">
        <w:rPr>
          <w:rFonts w:ascii="Times New Roman" w:hAnsi="Times New Roman" w:cs="Times New Roman"/>
          <w:sz w:val="20"/>
          <w:szCs w:val="20"/>
        </w:rPr>
        <w:t>wards to minority, woman, and small businesses</w:t>
      </w:r>
    </w:p>
    <w:p w:rsidR="00395129" w:rsidRDefault="00395129" w:rsidP="00395129">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S</w:t>
      </w:r>
      <w:r w:rsidR="00472EDA" w:rsidRPr="00395129">
        <w:rPr>
          <w:rFonts w:ascii="Times New Roman" w:hAnsi="Times New Roman" w:cs="Times New Roman"/>
          <w:sz w:val="20"/>
          <w:szCs w:val="20"/>
        </w:rPr>
        <w:t xml:space="preserve">pecific efforts to identify and award subcontracts to minority, woman, and small businesses, </w:t>
      </w:r>
      <w:r>
        <w:rPr>
          <w:rFonts w:ascii="Times New Roman" w:hAnsi="Times New Roman" w:cs="Times New Roman"/>
          <w:sz w:val="20"/>
          <w:szCs w:val="20"/>
        </w:rPr>
        <w:t>and</w:t>
      </w:r>
    </w:p>
    <w:p w:rsidR="00472EDA" w:rsidRDefault="00395129" w:rsidP="00395129">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P</w:t>
      </w:r>
      <w:r w:rsidR="00472EDA" w:rsidRPr="00395129">
        <w:rPr>
          <w:rFonts w:ascii="Times New Roman" w:hAnsi="Times New Roman" w:cs="Times New Roman"/>
          <w:sz w:val="20"/>
          <w:szCs w:val="20"/>
        </w:rPr>
        <w:t xml:space="preserve">ayments </w:t>
      </w:r>
      <w:r>
        <w:rPr>
          <w:rFonts w:ascii="Times New Roman" w:hAnsi="Times New Roman" w:cs="Times New Roman"/>
          <w:sz w:val="20"/>
          <w:szCs w:val="20"/>
        </w:rPr>
        <w:t xml:space="preserve">to </w:t>
      </w:r>
      <w:r w:rsidR="00472EDA" w:rsidRPr="00395129">
        <w:rPr>
          <w:rFonts w:ascii="Times New Roman" w:hAnsi="Times New Roman" w:cs="Times New Roman"/>
          <w:sz w:val="20"/>
          <w:szCs w:val="20"/>
        </w:rPr>
        <w:t>minority, woman, and small businesses.</w:t>
      </w:r>
    </w:p>
    <w:p w:rsidR="00395129" w:rsidRPr="00395129" w:rsidRDefault="00395129" w:rsidP="00395129">
      <w:pPr>
        <w:pStyle w:val="NoSpacing"/>
        <w:rPr>
          <w:rFonts w:ascii="Times New Roman" w:hAnsi="Times New Roman" w:cs="Times New Roman"/>
          <w:sz w:val="20"/>
          <w:szCs w:val="20"/>
        </w:rPr>
      </w:pPr>
    </w:p>
    <w:p w:rsidR="00472EDA" w:rsidRDefault="00472EDA" w:rsidP="00395129">
      <w:pPr>
        <w:pStyle w:val="NoSpacing"/>
        <w:numPr>
          <w:ilvl w:val="0"/>
          <w:numId w:val="13"/>
        </w:numPr>
        <w:rPr>
          <w:rFonts w:ascii="Times New Roman" w:hAnsi="Times New Roman" w:cs="Times New Roman"/>
          <w:sz w:val="20"/>
          <w:szCs w:val="20"/>
        </w:rPr>
      </w:pPr>
      <w:r w:rsidRPr="00395129">
        <w:rPr>
          <w:rFonts w:ascii="Times New Roman" w:hAnsi="Times New Roman" w:cs="Times New Roman"/>
          <w:sz w:val="20"/>
          <w:szCs w:val="20"/>
        </w:rPr>
        <w:t xml:space="preserve">The successful </w:t>
      </w:r>
      <w:r w:rsidR="00A776EB" w:rsidRPr="00395129">
        <w:rPr>
          <w:rFonts w:ascii="Times New Roman" w:hAnsi="Times New Roman" w:cs="Times New Roman"/>
          <w:sz w:val="20"/>
          <w:szCs w:val="20"/>
        </w:rPr>
        <w:t>Bidder</w:t>
      </w:r>
      <w:r w:rsidRPr="00395129">
        <w:rPr>
          <w:rFonts w:ascii="Times New Roman" w:hAnsi="Times New Roman" w:cs="Times New Roman"/>
          <w:sz w:val="20"/>
          <w:szCs w:val="20"/>
        </w:rPr>
        <w:t xml:space="preserve"> shall submit </w:t>
      </w:r>
      <w:r w:rsidR="00B943AC" w:rsidRPr="00395129">
        <w:rPr>
          <w:rFonts w:ascii="Times New Roman" w:hAnsi="Times New Roman" w:cs="Times New Roman"/>
          <w:sz w:val="20"/>
          <w:szCs w:val="20"/>
        </w:rPr>
        <w:t xml:space="preserve">Form D </w:t>
      </w:r>
      <w:r w:rsidR="00395129">
        <w:rPr>
          <w:rFonts w:ascii="Times New Roman" w:hAnsi="Times New Roman" w:cs="Times New Roman"/>
          <w:sz w:val="20"/>
          <w:szCs w:val="20"/>
        </w:rPr>
        <w:t xml:space="preserve">(attached) </w:t>
      </w:r>
      <w:r w:rsidRPr="00395129">
        <w:rPr>
          <w:rFonts w:ascii="Times New Roman" w:hAnsi="Times New Roman" w:cs="Times New Roman"/>
          <w:sz w:val="20"/>
          <w:szCs w:val="20"/>
        </w:rPr>
        <w:t xml:space="preserve">of subcontracting to known minority, woman, and small businesses in such form and manner and at such time as the </w:t>
      </w:r>
      <w:r w:rsidR="00683A04" w:rsidRPr="00395129">
        <w:rPr>
          <w:rFonts w:ascii="Times New Roman" w:hAnsi="Times New Roman" w:cs="Times New Roman"/>
          <w:sz w:val="20"/>
          <w:szCs w:val="20"/>
        </w:rPr>
        <w:t>City</w:t>
      </w:r>
      <w:r w:rsidRPr="00395129">
        <w:rPr>
          <w:rFonts w:ascii="Times New Roman" w:hAnsi="Times New Roman" w:cs="Times New Roman"/>
          <w:sz w:val="20"/>
          <w:szCs w:val="20"/>
        </w:rPr>
        <w:t xml:space="preserve"> </w:t>
      </w:r>
      <w:r w:rsidR="00395129">
        <w:rPr>
          <w:rFonts w:ascii="Times New Roman" w:hAnsi="Times New Roman" w:cs="Times New Roman"/>
          <w:sz w:val="20"/>
          <w:szCs w:val="20"/>
        </w:rPr>
        <w:t xml:space="preserve">of Milwaukee </w:t>
      </w:r>
      <w:r w:rsidRPr="00395129">
        <w:rPr>
          <w:rFonts w:ascii="Times New Roman" w:hAnsi="Times New Roman" w:cs="Times New Roman"/>
          <w:sz w:val="20"/>
          <w:szCs w:val="20"/>
        </w:rPr>
        <w:t xml:space="preserve">or the </w:t>
      </w:r>
      <w:r w:rsidR="00395129">
        <w:rPr>
          <w:rFonts w:ascii="Times New Roman" w:hAnsi="Times New Roman" w:cs="Times New Roman"/>
          <w:sz w:val="20"/>
          <w:szCs w:val="20"/>
        </w:rPr>
        <w:t xml:space="preserve">Office of Small Business Development </w:t>
      </w:r>
      <w:r w:rsidRPr="00395129">
        <w:rPr>
          <w:rFonts w:ascii="Times New Roman" w:hAnsi="Times New Roman" w:cs="Times New Roman"/>
          <w:sz w:val="20"/>
          <w:szCs w:val="20"/>
        </w:rPr>
        <w:t xml:space="preserve">may prescribe. </w:t>
      </w:r>
    </w:p>
    <w:p w:rsidR="00395129" w:rsidRDefault="00395129" w:rsidP="00395129">
      <w:pPr>
        <w:pStyle w:val="NoSpacing"/>
        <w:rPr>
          <w:rFonts w:ascii="Times New Roman" w:hAnsi="Times New Roman" w:cs="Times New Roman"/>
          <w:sz w:val="20"/>
          <w:szCs w:val="20"/>
        </w:rPr>
      </w:pPr>
    </w:p>
    <w:p w:rsidR="00472EDA" w:rsidRDefault="00472EDA" w:rsidP="00395129">
      <w:pPr>
        <w:pStyle w:val="NoSpacing"/>
        <w:numPr>
          <w:ilvl w:val="0"/>
          <w:numId w:val="13"/>
        </w:numPr>
        <w:rPr>
          <w:rFonts w:ascii="Times New Roman" w:hAnsi="Times New Roman" w:cs="Times New Roman"/>
          <w:sz w:val="20"/>
          <w:szCs w:val="20"/>
        </w:rPr>
      </w:pPr>
      <w:r w:rsidRPr="00395129">
        <w:rPr>
          <w:rFonts w:ascii="Times New Roman" w:hAnsi="Times New Roman" w:cs="Times New Roman"/>
          <w:sz w:val="20"/>
          <w:szCs w:val="20"/>
        </w:rPr>
        <w:t xml:space="preserve">Form D (monthly reports) shall be provided </w:t>
      </w:r>
      <w:r w:rsidR="00395129">
        <w:rPr>
          <w:rFonts w:ascii="Times New Roman" w:hAnsi="Times New Roman" w:cs="Times New Roman"/>
          <w:sz w:val="20"/>
          <w:szCs w:val="20"/>
        </w:rPr>
        <w:t>monthly and/or at the request of the OSBD.</w:t>
      </w:r>
    </w:p>
    <w:p w:rsidR="00395129" w:rsidRPr="00395129" w:rsidRDefault="00395129" w:rsidP="00395129">
      <w:pPr>
        <w:pStyle w:val="NoSpacing"/>
        <w:rPr>
          <w:rFonts w:ascii="Times New Roman" w:hAnsi="Times New Roman" w:cs="Times New Roman"/>
          <w:sz w:val="20"/>
          <w:szCs w:val="20"/>
        </w:rPr>
      </w:pPr>
    </w:p>
    <w:p w:rsidR="001D7573" w:rsidRDefault="001D7573" w:rsidP="00395129">
      <w:pPr>
        <w:pStyle w:val="NoSpacing"/>
        <w:numPr>
          <w:ilvl w:val="0"/>
          <w:numId w:val="13"/>
        </w:numPr>
        <w:rPr>
          <w:rFonts w:ascii="Times New Roman" w:hAnsi="Times New Roman" w:cs="Times New Roman"/>
          <w:sz w:val="20"/>
          <w:szCs w:val="20"/>
        </w:rPr>
      </w:pPr>
      <w:r w:rsidRPr="00395129">
        <w:rPr>
          <w:rFonts w:ascii="Times New Roman" w:hAnsi="Times New Roman" w:cs="Times New Roman"/>
          <w:sz w:val="20"/>
          <w:szCs w:val="20"/>
        </w:rPr>
        <w:t xml:space="preserve">Upon successful completion of </w:t>
      </w:r>
      <w:r w:rsidR="00A776EB" w:rsidRPr="00395129">
        <w:rPr>
          <w:rFonts w:ascii="Times New Roman" w:hAnsi="Times New Roman" w:cs="Times New Roman"/>
          <w:sz w:val="20"/>
          <w:szCs w:val="20"/>
        </w:rPr>
        <w:t xml:space="preserve">a </w:t>
      </w:r>
      <w:r w:rsidRPr="00395129">
        <w:rPr>
          <w:rFonts w:ascii="Times New Roman" w:hAnsi="Times New Roman" w:cs="Times New Roman"/>
          <w:sz w:val="20"/>
          <w:szCs w:val="20"/>
        </w:rPr>
        <w:t xml:space="preserve">contract, </w:t>
      </w:r>
      <w:r w:rsidR="00395129">
        <w:rPr>
          <w:rFonts w:ascii="Times New Roman" w:hAnsi="Times New Roman" w:cs="Times New Roman"/>
          <w:sz w:val="20"/>
          <w:szCs w:val="20"/>
        </w:rPr>
        <w:t xml:space="preserve">the </w:t>
      </w:r>
      <w:r w:rsidRPr="00395129">
        <w:rPr>
          <w:rFonts w:ascii="Times New Roman" w:hAnsi="Times New Roman" w:cs="Times New Roman"/>
          <w:sz w:val="20"/>
          <w:szCs w:val="20"/>
        </w:rPr>
        <w:t xml:space="preserve">successful </w:t>
      </w:r>
      <w:r w:rsidR="00395129">
        <w:rPr>
          <w:rFonts w:ascii="Times New Roman" w:hAnsi="Times New Roman" w:cs="Times New Roman"/>
          <w:sz w:val="20"/>
          <w:szCs w:val="20"/>
        </w:rPr>
        <w:t>b</w:t>
      </w:r>
      <w:r w:rsidR="00A776EB" w:rsidRPr="00395129">
        <w:rPr>
          <w:rFonts w:ascii="Times New Roman" w:hAnsi="Times New Roman" w:cs="Times New Roman"/>
          <w:sz w:val="20"/>
          <w:szCs w:val="20"/>
        </w:rPr>
        <w:t>idder</w:t>
      </w:r>
      <w:r w:rsidRPr="00395129">
        <w:rPr>
          <w:rFonts w:ascii="Times New Roman" w:hAnsi="Times New Roman" w:cs="Times New Roman"/>
          <w:sz w:val="20"/>
          <w:szCs w:val="20"/>
        </w:rPr>
        <w:t xml:space="preserve"> shall submit </w:t>
      </w:r>
      <w:r w:rsidR="00AC3166">
        <w:rPr>
          <w:rFonts w:ascii="Times New Roman" w:hAnsi="Times New Roman" w:cs="Times New Roman"/>
          <w:sz w:val="20"/>
          <w:szCs w:val="20"/>
        </w:rPr>
        <w:t xml:space="preserve">a completed </w:t>
      </w:r>
      <w:r w:rsidRPr="00395129">
        <w:rPr>
          <w:rFonts w:ascii="Times New Roman" w:hAnsi="Times New Roman" w:cs="Times New Roman"/>
          <w:sz w:val="20"/>
          <w:szCs w:val="20"/>
        </w:rPr>
        <w:t>Form E (</w:t>
      </w:r>
      <w:r w:rsidR="00395129">
        <w:rPr>
          <w:rFonts w:ascii="Times New Roman" w:hAnsi="Times New Roman" w:cs="Times New Roman"/>
          <w:sz w:val="20"/>
          <w:szCs w:val="20"/>
        </w:rPr>
        <w:t>a</w:t>
      </w:r>
      <w:r w:rsidRPr="00395129">
        <w:rPr>
          <w:rFonts w:ascii="Times New Roman" w:hAnsi="Times New Roman" w:cs="Times New Roman"/>
          <w:sz w:val="20"/>
          <w:szCs w:val="20"/>
        </w:rPr>
        <w:t>ttach</w:t>
      </w:r>
      <w:r w:rsidR="00395129">
        <w:rPr>
          <w:rFonts w:ascii="Times New Roman" w:hAnsi="Times New Roman" w:cs="Times New Roman"/>
          <w:sz w:val="20"/>
          <w:szCs w:val="20"/>
        </w:rPr>
        <w:t>ed</w:t>
      </w:r>
      <w:r w:rsidRPr="00395129">
        <w:rPr>
          <w:rFonts w:ascii="Times New Roman" w:hAnsi="Times New Roman" w:cs="Times New Roman"/>
          <w:sz w:val="20"/>
          <w:szCs w:val="20"/>
        </w:rPr>
        <w:t xml:space="preserve">) signed by all </w:t>
      </w:r>
      <w:r w:rsidR="001E0245" w:rsidRPr="00395129">
        <w:rPr>
          <w:rFonts w:ascii="Times New Roman" w:hAnsi="Times New Roman" w:cs="Times New Roman"/>
          <w:sz w:val="20"/>
          <w:szCs w:val="20"/>
        </w:rPr>
        <w:t>M/W/SBE</w:t>
      </w:r>
      <w:r w:rsidRPr="00395129">
        <w:rPr>
          <w:rFonts w:ascii="Times New Roman" w:hAnsi="Times New Roman" w:cs="Times New Roman"/>
          <w:sz w:val="20"/>
          <w:szCs w:val="20"/>
        </w:rPr>
        <w:t xml:space="preserve"> subcontractors that were actively engaged on the respective contract. </w:t>
      </w:r>
      <w:r w:rsidR="00AC3166">
        <w:rPr>
          <w:rFonts w:ascii="Times New Roman" w:hAnsi="Times New Roman" w:cs="Times New Roman"/>
          <w:sz w:val="20"/>
          <w:szCs w:val="20"/>
        </w:rPr>
        <w:t xml:space="preserve"> A completed Form D (monthly report) is required in addition to the completed Form E</w:t>
      </w:r>
      <w:r w:rsidRPr="00395129">
        <w:rPr>
          <w:rFonts w:ascii="Times New Roman" w:hAnsi="Times New Roman" w:cs="Times New Roman"/>
          <w:sz w:val="20"/>
          <w:szCs w:val="20"/>
        </w:rPr>
        <w:t>.</w:t>
      </w:r>
    </w:p>
    <w:p w:rsidR="00AC3166" w:rsidRDefault="00AC3166" w:rsidP="00AC3166">
      <w:pPr>
        <w:pStyle w:val="NoSpacing"/>
        <w:rPr>
          <w:rFonts w:ascii="Times New Roman" w:hAnsi="Times New Roman" w:cs="Times New Roman"/>
          <w:sz w:val="20"/>
          <w:szCs w:val="20"/>
        </w:rPr>
      </w:pPr>
    </w:p>
    <w:p w:rsidR="00AC3166" w:rsidRDefault="00472EDA" w:rsidP="00AC3166">
      <w:pPr>
        <w:pStyle w:val="NoSpacing"/>
        <w:numPr>
          <w:ilvl w:val="0"/>
          <w:numId w:val="13"/>
        </w:numPr>
        <w:rPr>
          <w:rFonts w:ascii="Times New Roman" w:hAnsi="Times New Roman" w:cs="Times New Roman"/>
          <w:sz w:val="20"/>
          <w:szCs w:val="20"/>
        </w:rPr>
      </w:pPr>
      <w:r w:rsidRPr="00395129">
        <w:rPr>
          <w:rFonts w:ascii="Times New Roman" w:hAnsi="Times New Roman" w:cs="Times New Roman"/>
          <w:sz w:val="20"/>
          <w:szCs w:val="20"/>
        </w:rPr>
        <w:t xml:space="preserve">The OSBD shall have the right to review and audit records, receipts and documents maintained by the Contractor, upon reasonable notice. </w:t>
      </w:r>
    </w:p>
    <w:p w:rsidR="00AC3166" w:rsidRDefault="00AC3166" w:rsidP="00AC3166">
      <w:pPr>
        <w:pStyle w:val="NoSpacing"/>
        <w:rPr>
          <w:rFonts w:ascii="Times New Roman" w:hAnsi="Times New Roman" w:cs="Times New Roman"/>
          <w:sz w:val="20"/>
          <w:szCs w:val="20"/>
        </w:rPr>
      </w:pPr>
    </w:p>
    <w:p w:rsidR="00AC3166" w:rsidRDefault="00AC3166" w:rsidP="00AC3166">
      <w:pPr>
        <w:pStyle w:val="NoSpacing"/>
        <w:numPr>
          <w:ilvl w:val="0"/>
          <w:numId w:val="13"/>
        </w:numPr>
        <w:rPr>
          <w:rFonts w:ascii="Times New Roman" w:hAnsi="Times New Roman" w:cs="Times New Roman"/>
          <w:sz w:val="20"/>
          <w:szCs w:val="20"/>
        </w:rPr>
      </w:pPr>
      <w:r w:rsidRPr="00AC3166">
        <w:rPr>
          <w:rFonts w:ascii="Times New Roman" w:hAnsi="Times New Roman" w:cs="Times New Roman"/>
          <w:sz w:val="20"/>
          <w:szCs w:val="20"/>
        </w:rPr>
        <w:t>The contractor is required to participate in mandatory training on OSBD’s payment monitoring software within thirty (30) days of contract award.  Please contact the Office of Small Business Development (OSBD).</w:t>
      </w:r>
    </w:p>
    <w:p w:rsidR="00AC3166" w:rsidRPr="00AC3166" w:rsidRDefault="00AC3166" w:rsidP="00AC3166">
      <w:pPr>
        <w:pStyle w:val="NoSpacing"/>
        <w:rPr>
          <w:rFonts w:ascii="Times New Roman" w:hAnsi="Times New Roman" w:cs="Times New Roman"/>
          <w:sz w:val="20"/>
          <w:szCs w:val="20"/>
        </w:rPr>
      </w:pPr>
    </w:p>
    <w:p w:rsidR="00AC3166" w:rsidRPr="00AC3166" w:rsidRDefault="00AC3166" w:rsidP="00AC3166">
      <w:pPr>
        <w:pStyle w:val="NoSpacing"/>
        <w:numPr>
          <w:ilvl w:val="0"/>
          <w:numId w:val="13"/>
        </w:numPr>
        <w:rPr>
          <w:rFonts w:ascii="Times New Roman" w:hAnsi="Times New Roman" w:cs="Times New Roman"/>
          <w:sz w:val="20"/>
          <w:szCs w:val="20"/>
        </w:rPr>
      </w:pPr>
      <w:r w:rsidRPr="00AC3166">
        <w:rPr>
          <w:rFonts w:ascii="Times New Roman" w:hAnsi="Times New Roman" w:cs="Times New Roman"/>
          <w:sz w:val="20"/>
          <w:szCs w:val="20"/>
        </w:rPr>
        <w:t>Questions relating to the M/W/SBE Program should be directed to the Office of Small Business</w:t>
      </w:r>
      <w:r>
        <w:rPr>
          <w:rFonts w:ascii="Times New Roman" w:hAnsi="Times New Roman" w:cs="Times New Roman"/>
          <w:sz w:val="20"/>
          <w:szCs w:val="20"/>
        </w:rPr>
        <w:t xml:space="preserve"> Development.</w:t>
      </w:r>
    </w:p>
    <w:p w:rsidR="00AC3166" w:rsidRPr="00AC3166" w:rsidRDefault="00AC3166" w:rsidP="00AC3166">
      <w:pPr>
        <w:pStyle w:val="NoSpacing"/>
        <w:rPr>
          <w:rFonts w:ascii="Times New Roman" w:hAnsi="Times New Roman" w:cs="Times New Roman"/>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410"/>
      </w:tblGrid>
      <w:tr w:rsidR="00AC3166" w:rsidRPr="00AC3166" w:rsidTr="00E4339B">
        <w:tc>
          <w:tcPr>
            <w:tcW w:w="8748" w:type="dxa"/>
            <w:gridSpan w:val="2"/>
          </w:tcPr>
          <w:p w:rsidR="00AC3166" w:rsidRDefault="00AC3166" w:rsidP="00AC3166">
            <w:pPr>
              <w:pStyle w:val="NoSpacing"/>
              <w:jc w:val="center"/>
              <w:rPr>
                <w:rFonts w:ascii="Times New Roman" w:hAnsi="Times New Roman" w:cs="Times New Roman"/>
                <w:b/>
                <w:sz w:val="20"/>
                <w:szCs w:val="20"/>
              </w:rPr>
            </w:pPr>
            <w:r w:rsidRPr="00AC3166">
              <w:rPr>
                <w:rFonts w:ascii="Times New Roman" w:hAnsi="Times New Roman" w:cs="Times New Roman"/>
                <w:b/>
                <w:sz w:val="20"/>
                <w:szCs w:val="20"/>
              </w:rPr>
              <w:t>Contact Information</w:t>
            </w:r>
          </w:p>
          <w:p w:rsidR="00E45CDD" w:rsidRPr="00AC3166" w:rsidRDefault="00E45CDD" w:rsidP="00AC3166">
            <w:pPr>
              <w:pStyle w:val="NoSpacing"/>
              <w:jc w:val="center"/>
              <w:rPr>
                <w:rFonts w:ascii="Times New Roman" w:hAnsi="Times New Roman" w:cs="Times New Roman"/>
                <w:b/>
                <w:sz w:val="20"/>
                <w:szCs w:val="20"/>
              </w:rPr>
            </w:pPr>
          </w:p>
        </w:tc>
      </w:tr>
      <w:tr w:rsidR="00AC3166" w:rsidRPr="00AC3166" w:rsidTr="00E4339B">
        <w:tc>
          <w:tcPr>
            <w:tcW w:w="4338" w:type="dxa"/>
          </w:tcPr>
          <w:p w:rsidR="00AC3166" w:rsidRPr="00AC3166" w:rsidRDefault="00AC3166" w:rsidP="00AC3166">
            <w:pPr>
              <w:pStyle w:val="NoSpacing"/>
              <w:jc w:val="center"/>
              <w:rPr>
                <w:rFonts w:ascii="Times New Roman" w:hAnsi="Times New Roman" w:cs="Times New Roman"/>
                <w:b/>
                <w:sz w:val="20"/>
                <w:szCs w:val="20"/>
                <w:u w:val="single"/>
              </w:rPr>
            </w:pPr>
            <w:r w:rsidRPr="00AC3166">
              <w:rPr>
                <w:rFonts w:ascii="Times New Roman" w:hAnsi="Times New Roman" w:cs="Times New Roman"/>
                <w:b/>
                <w:sz w:val="20"/>
                <w:szCs w:val="20"/>
                <w:u w:val="single"/>
              </w:rPr>
              <w:t>Procurement Services</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City Hall, Room 601</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200 East Wells Street</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Milwaukee, WI  53202</w:t>
            </w:r>
          </w:p>
          <w:p w:rsidR="00AC3166" w:rsidRPr="00AC3166" w:rsidRDefault="00AC3166" w:rsidP="00AC3166">
            <w:pPr>
              <w:pStyle w:val="NoSpacing"/>
              <w:jc w:val="center"/>
              <w:rPr>
                <w:rFonts w:ascii="Times New Roman" w:hAnsi="Times New Roman" w:cs="Times New Roman"/>
                <w:sz w:val="20"/>
                <w:szCs w:val="20"/>
              </w:rPr>
            </w:pP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Phone:  414-286-3501</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General Fax:  414-286-5976</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i/>
                <w:sz w:val="20"/>
                <w:szCs w:val="20"/>
              </w:rPr>
              <w:t xml:space="preserve">Bids Only </w:t>
            </w:r>
            <w:r w:rsidRPr="00AC3166">
              <w:rPr>
                <w:rFonts w:ascii="Times New Roman" w:hAnsi="Times New Roman" w:cs="Times New Roman"/>
                <w:sz w:val="20"/>
                <w:szCs w:val="20"/>
              </w:rPr>
              <w:t>Fax:  414-286-5507</w:t>
            </w:r>
          </w:p>
          <w:p w:rsidR="00AC3166" w:rsidRPr="00AC3166" w:rsidRDefault="00AC3166" w:rsidP="00AC3166">
            <w:pPr>
              <w:pStyle w:val="NoSpacing"/>
              <w:jc w:val="center"/>
              <w:rPr>
                <w:rFonts w:ascii="Times New Roman" w:hAnsi="Times New Roman" w:cs="Times New Roman"/>
                <w:sz w:val="20"/>
                <w:szCs w:val="20"/>
              </w:rPr>
            </w:pP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www.city.milwaukee.gov &gt; Departments &gt; Procurement Services</w:t>
            </w:r>
          </w:p>
          <w:p w:rsidR="00AC3166" w:rsidRPr="00AC3166" w:rsidRDefault="00AC3166" w:rsidP="00AC3166">
            <w:pPr>
              <w:pStyle w:val="NoSpacing"/>
              <w:jc w:val="center"/>
              <w:rPr>
                <w:rFonts w:ascii="Times New Roman" w:hAnsi="Times New Roman" w:cs="Times New Roman"/>
                <w:sz w:val="20"/>
                <w:szCs w:val="20"/>
              </w:rPr>
            </w:pPr>
          </w:p>
        </w:tc>
        <w:tc>
          <w:tcPr>
            <w:tcW w:w="4410" w:type="dxa"/>
          </w:tcPr>
          <w:p w:rsidR="00AC3166" w:rsidRPr="00AC3166" w:rsidRDefault="00AC3166" w:rsidP="00AC3166">
            <w:pPr>
              <w:pStyle w:val="NoSpacing"/>
              <w:jc w:val="center"/>
              <w:rPr>
                <w:rFonts w:ascii="Times New Roman" w:hAnsi="Times New Roman" w:cs="Times New Roman"/>
                <w:b/>
                <w:sz w:val="20"/>
                <w:szCs w:val="20"/>
                <w:u w:val="single"/>
              </w:rPr>
            </w:pPr>
            <w:r w:rsidRPr="00AC3166">
              <w:rPr>
                <w:rFonts w:ascii="Times New Roman" w:hAnsi="Times New Roman" w:cs="Times New Roman"/>
                <w:b/>
                <w:sz w:val="20"/>
                <w:szCs w:val="20"/>
                <w:u w:val="single"/>
              </w:rPr>
              <w:t>Office of Small Business Development</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City Hall, Room 606</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200 East Wells Street</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Milwaukee, WI  53202</w:t>
            </w:r>
          </w:p>
          <w:p w:rsidR="00AC3166" w:rsidRPr="00AC3166" w:rsidRDefault="00AC3166" w:rsidP="00AC3166">
            <w:pPr>
              <w:pStyle w:val="NoSpacing"/>
              <w:jc w:val="center"/>
              <w:rPr>
                <w:rFonts w:ascii="Times New Roman" w:hAnsi="Times New Roman" w:cs="Times New Roman"/>
                <w:sz w:val="20"/>
                <w:szCs w:val="20"/>
              </w:rPr>
            </w:pPr>
          </w:p>
          <w:p w:rsidR="00AC3166" w:rsidRPr="00AC3166" w:rsidRDefault="00DF6333" w:rsidP="00AC3166">
            <w:pPr>
              <w:pStyle w:val="NoSpacing"/>
              <w:jc w:val="center"/>
              <w:rPr>
                <w:rFonts w:ascii="Times New Roman" w:hAnsi="Times New Roman" w:cs="Times New Roman"/>
                <w:sz w:val="20"/>
                <w:szCs w:val="20"/>
              </w:rPr>
            </w:pPr>
            <w:r>
              <w:rPr>
                <w:rFonts w:ascii="Times New Roman" w:hAnsi="Times New Roman" w:cs="Times New Roman"/>
                <w:sz w:val="20"/>
                <w:szCs w:val="20"/>
              </w:rPr>
              <w:t>Phone:  414-286-5</w:t>
            </w:r>
            <w:bookmarkStart w:id="0" w:name="_GoBack"/>
            <w:bookmarkEnd w:id="0"/>
            <w:r w:rsidR="00AC3166" w:rsidRPr="00AC3166">
              <w:rPr>
                <w:rFonts w:ascii="Times New Roman" w:hAnsi="Times New Roman" w:cs="Times New Roman"/>
                <w:sz w:val="20"/>
                <w:szCs w:val="20"/>
              </w:rPr>
              <w:t>553</w:t>
            </w: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Fax:  414-286-8752</w:t>
            </w:r>
          </w:p>
          <w:p w:rsidR="00AC3166" w:rsidRPr="00AC3166" w:rsidRDefault="00AC3166" w:rsidP="00AC3166">
            <w:pPr>
              <w:pStyle w:val="NoSpacing"/>
              <w:jc w:val="center"/>
              <w:rPr>
                <w:rFonts w:ascii="Times New Roman" w:hAnsi="Times New Roman" w:cs="Times New Roman"/>
                <w:sz w:val="20"/>
                <w:szCs w:val="20"/>
              </w:rPr>
            </w:pPr>
          </w:p>
          <w:p w:rsidR="00AC3166" w:rsidRPr="00AC3166" w:rsidRDefault="00AC3166" w:rsidP="00AC3166">
            <w:pPr>
              <w:pStyle w:val="NoSpacing"/>
              <w:jc w:val="center"/>
              <w:rPr>
                <w:rFonts w:ascii="Times New Roman" w:hAnsi="Times New Roman" w:cs="Times New Roman"/>
                <w:sz w:val="20"/>
                <w:szCs w:val="20"/>
              </w:rPr>
            </w:pPr>
          </w:p>
          <w:p w:rsidR="00AC3166" w:rsidRPr="00AC3166" w:rsidRDefault="00AC3166" w:rsidP="00AC3166">
            <w:pPr>
              <w:pStyle w:val="NoSpacing"/>
              <w:jc w:val="center"/>
              <w:rPr>
                <w:rFonts w:ascii="Times New Roman" w:hAnsi="Times New Roman" w:cs="Times New Roman"/>
                <w:sz w:val="20"/>
                <w:szCs w:val="20"/>
              </w:rPr>
            </w:pPr>
            <w:r w:rsidRPr="00AC3166">
              <w:rPr>
                <w:rFonts w:ascii="Times New Roman" w:hAnsi="Times New Roman" w:cs="Times New Roman"/>
                <w:sz w:val="20"/>
                <w:szCs w:val="20"/>
              </w:rPr>
              <w:t>www.city.milwaukee.gov &gt; Departments &gt; Office of Small Business Development</w:t>
            </w:r>
          </w:p>
          <w:p w:rsidR="00AC3166" w:rsidRPr="00AC3166" w:rsidRDefault="00AC3166" w:rsidP="00AC3166">
            <w:pPr>
              <w:pStyle w:val="NoSpacing"/>
              <w:jc w:val="center"/>
              <w:rPr>
                <w:rFonts w:ascii="Times New Roman" w:hAnsi="Times New Roman" w:cs="Times New Roman"/>
                <w:sz w:val="20"/>
                <w:szCs w:val="20"/>
              </w:rPr>
            </w:pPr>
          </w:p>
        </w:tc>
      </w:tr>
    </w:tbl>
    <w:p w:rsidR="00AC3166" w:rsidRPr="00AC3166" w:rsidRDefault="00AC3166">
      <w:pPr>
        <w:pStyle w:val="NoSpacing"/>
        <w:rPr>
          <w:rFonts w:ascii="Times New Roman" w:hAnsi="Times New Roman" w:cs="Times New Roman"/>
          <w:sz w:val="20"/>
          <w:szCs w:val="20"/>
        </w:rPr>
      </w:pPr>
    </w:p>
    <w:sectPr w:rsidR="00AC3166" w:rsidRPr="00AC3166" w:rsidSect="00472EDA">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29" w:rsidRDefault="00395129" w:rsidP="008138C7">
      <w:pPr>
        <w:spacing w:after="0" w:line="240" w:lineRule="auto"/>
      </w:pPr>
      <w:r>
        <w:separator/>
      </w:r>
    </w:p>
  </w:endnote>
  <w:endnote w:type="continuationSeparator" w:id="0">
    <w:p w:rsidR="00395129" w:rsidRDefault="00395129" w:rsidP="0081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65"/>
      <w:docPartObj>
        <w:docPartGallery w:val="Page Numbers (Bottom of Page)"/>
        <w:docPartUnique/>
      </w:docPartObj>
    </w:sdtPr>
    <w:sdtEndPr>
      <w:rPr>
        <w:rFonts w:ascii="Times New Roman" w:hAnsi="Times New Roman" w:cs="Times New Roman"/>
        <w:noProof/>
        <w:sz w:val="20"/>
        <w:szCs w:val="20"/>
      </w:rPr>
    </w:sdtEndPr>
    <w:sdtContent>
      <w:p w:rsidR="00395129" w:rsidRPr="009537C1" w:rsidRDefault="00395129" w:rsidP="00785BF0">
        <w:pPr>
          <w:pStyle w:val="Footer"/>
          <w:jc w:val="center"/>
          <w:rPr>
            <w:rFonts w:ascii="Times New Roman" w:hAnsi="Times New Roman" w:cs="Times New Roman"/>
            <w:sz w:val="20"/>
            <w:szCs w:val="20"/>
          </w:rPr>
        </w:pPr>
        <w:r w:rsidRPr="009537C1">
          <w:rPr>
            <w:rFonts w:ascii="Times New Roman" w:hAnsi="Times New Roman" w:cs="Times New Roman"/>
            <w:sz w:val="20"/>
            <w:szCs w:val="20"/>
          </w:rPr>
          <w:fldChar w:fldCharType="begin"/>
        </w:r>
        <w:r w:rsidRPr="009537C1">
          <w:rPr>
            <w:rFonts w:ascii="Times New Roman" w:hAnsi="Times New Roman" w:cs="Times New Roman"/>
            <w:sz w:val="20"/>
            <w:szCs w:val="20"/>
          </w:rPr>
          <w:instrText xml:space="preserve"> PAGE   \* MERGEFORMAT </w:instrText>
        </w:r>
        <w:r w:rsidRPr="009537C1">
          <w:rPr>
            <w:rFonts w:ascii="Times New Roman" w:hAnsi="Times New Roman" w:cs="Times New Roman"/>
            <w:sz w:val="20"/>
            <w:szCs w:val="20"/>
          </w:rPr>
          <w:fldChar w:fldCharType="separate"/>
        </w:r>
        <w:r w:rsidR="00DF6333">
          <w:rPr>
            <w:rFonts w:ascii="Times New Roman" w:hAnsi="Times New Roman" w:cs="Times New Roman"/>
            <w:noProof/>
            <w:sz w:val="20"/>
            <w:szCs w:val="20"/>
          </w:rPr>
          <w:t>3</w:t>
        </w:r>
        <w:r w:rsidRPr="009537C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29" w:rsidRDefault="00395129" w:rsidP="008138C7">
      <w:pPr>
        <w:spacing w:after="0" w:line="240" w:lineRule="auto"/>
      </w:pPr>
      <w:r>
        <w:separator/>
      </w:r>
    </w:p>
  </w:footnote>
  <w:footnote w:type="continuationSeparator" w:id="0">
    <w:p w:rsidR="00395129" w:rsidRDefault="00395129" w:rsidP="00813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0"/>
    <w:lvl w:ilvl="0">
      <w:start w:val="1"/>
      <w:numFmt w:val="decimal"/>
      <w:pStyle w:val="Quick1"/>
      <w:lvlText w:val="%1."/>
      <w:lvlJc w:val="left"/>
      <w:pPr>
        <w:tabs>
          <w:tab w:val="num" w:pos="2160"/>
        </w:tabs>
      </w:pPr>
    </w:lvl>
  </w:abstractNum>
  <w:abstractNum w:abstractNumId="1">
    <w:nsid w:val="02F527C7"/>
    <w:multiLevelType w:val="hybridMultilevel"/>
    <w:tmpl w:val="6814263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7A17D2"/>
    <w:multiLevelType w:val="hybridMultilevel"/>
    <w:tmpl w:val="4E8A714C"/>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63669E"/>
    <w:multiLevelType w:val="hybridMultilevel"/>
    <w:tmpl w:val="F13C2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D5329A"/>
    <w:multiLevelType w:val="hybridMultilevel"/>
    <w:tmpl w:val="F2900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BF5908"/>
    <w:multiLevelType w:val="multilevel"/>
    <w:tmpl w:val="B5BA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E1281"/>
    <w:multiLevelType w:val="hybridMultilevel"/>
    <w:tmpl w:val="B942ACEA"/>
    <w:lvl w:ilvl="0" w:tplc="04090015">
      <w:start w:val="1"/>
      <w:numFmt w:val="upperLetter"/>
      <w:lvlText w:val="%1."/>
      <w:lvlJc w:val="left"/>
      <w:pPr>
        <w:ind w:left="360" w:hanging="360"/>
      </w:pPr>
      <w:rPr>
        <w:rFonts w:hint="default"/>
      </w:rPr>
    </w:lvl>
    <w:lvl w:ilvl="1" w:tplc="3614278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AA19ED"/>
    <w:multiLevelType w:val="hybridMultilevel"/>
    <w:tmpl w:val="B5226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305974"/>
    <w:multiLevelType w:val="hybridMultilevel"/>
    <w:tmpl w:val="BD4A76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451E5D"/>
    <w:multiLevelType w:val="hybridMultilevel"/>
    <w:tmpl w:val="1DE4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746B28"/>
    <w:multiLevelType w:val="hybridMultilevel"/>
    <w:tmpl w:val="70F02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95017F"/>
    <w:multiLevelType w:val="hybridMultilevel"/>
    <w:tmpl w:val="FFF863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73387B"/>
    <w:multiLevelType w:val="multilevel"/>
    <w:tmpl w:val="50A8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955974"/>
    <w:multiLevelType w:val="hybridMultilevel"/>
    <w:tmpl w:val="0D2A7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B24324"/>
    <w:multiLevelType w:val="multilevel"/>
    <w:tmpl w:val="0390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E21E31"/>
    <w:multiLevelType w:val="hybridMultilevel"/>
    <w:tmpl w:val="0BD40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5"/>
  </w:num>
  <w:num w:numId="4">
    <w:abstractNumId w:val="0"/>
    <w:lvlOverride w:ilvl="0">
      <w:startOverride w:val="3"/>
      <w:lvl w:ilvl="0">
        <w:start w:val="3"/>
        <w:numFmt w:val="decimal"/>
        <w:pStyle w:val="Quick1"/>
        <w:lvlText w:val="%1."/>
        <w:lvlJc w:val="left"/>
      </w:lvl>
    </w:lvlOverride>
  </w:num>
  <w:num w:numId="5">
    <w:abstractNumId w:val="6"/>
  </w:num>
  <w:num w:numId="6">
    <w:abstractNumId w:val="10"/>
  </w:num>
  <w:num w:numId="7">
    <w:abstractNumId w:val="3"/>
  </w:num>
  <w:num w:numId="8">
    <w:abstractNumId w:val="7"/>
  </w:num>
  <w:num w:numId="9">
    <w:abstractNumId w:val="9"/>
  </w:num>
  <w:num w:numId="10">
    <w:abstractNumId w:val="11"/>
  </w:num>
  <w:num w:numId="11">
    <w:abstractNumId w:val="15"/>
  </w:num>
  <w:num w:numId="12">
    <w:abstractNumId w:val="4"/>
  </w:num>
  <w:num w:numId="13">
    <w:abstractNumId w:val="2"/>
  </w:num>
  <w:num w:numId="14">
    <w:abstractNumId w:val="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EDA"/>
    <w:rsid w:val="0005355A"/>
    <w:rsid w:val="00100145"/>
    <w:rsid w:val="00124972"/>
    <w:rsid w:val="001C782B"/>
    <w:rsid w:val="001D7573"/>
    <w:rsid w:val="001E0245"/>
    <w:rsid w:val="00204758"/>
    <w:rsid w:val="00395129"/>
    <w:rsid w:val="003E50DE"/>
    <w:rsid w:val="0045599B"/>
    <w:rsid w:val="00472DDC"/>
    <w:rsid w:val="00472EDA"/>
    <w:rsid w:val="004C2FFE"/>
    <w:rsid w:val="004F68FE"/>
    <w:rsid w:val="00514AF5"/>
    <w:rsid w:val="0055680E"/>
    <w:rsid w:val="00594F77"/>
    <w:rsid w:val="005F3F93"/>
    <w:rsid w:val="00683A04"/>
    <w:rsid w:val="007347E4"/>
    <w:rsid w:val="00785BF0"/>
    <w:rsid w:val="008125E3"/>
    <w:rsid w:val="008138C7"/>
    <w:rsid w:val="008E6F9E"/>
    <w:rsid w:val="008F7154"/>
    <w:rsid w:val="00942144"/>
    <w:rsid w:val="009537C1"/>
    <w:rsid w:val="00A346CD"/>
    <w:rsid w:val="00A776EB"/>
    <w:rsid w:val="00AC3166"/>
    <w:rsid w:val="00B943AC"/>
    <w:rsid w:val="00B94AB4"/>
    <w:rsid w:val="00BB26DF"/>
    <w:rsid w:val="00BD0CFF"/>
    <w:rsid w:val="00C326AA"/>
    <w:rsid w:val="00D73AD6"/>
    <w:rsid w:val="00DD0F3E"/>
    <w:rsid w:val="00DF6333"/>
    <w:rsid w:val="00E0257E"/>
    <w:rsid w:val="00E45CDD"/>
    <w:rsid w:val="00E54AD9"/>
    <w:rsid w:val="00EA2332"/>
    <w:rsid w:val="00EC37CB"/>
    <w:rsid w:val="00EE1E86"/>
    <w:rsid w:val="00F31B5C"/>
    <w:rsid w:val="00F53691"/>
    <w:rsid w:val="00F769D9"/>
    <w:rsid w:val="00F7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2EDA"/>
    <w:pPr>
      <w:spacing w:before="100" w:beforeAutospacing="1" w:after="196" w:line="240" w:lineRule="auto"/>
      <w:outlineLvl w:val="0"/>
    </w:pPr>
    <w:rPr>
      <w:rFonts w:ascii="Times New Roman" w:eastAsia="Times New Roman" w:hAnsi="Times New Roman" w:cs="Times New Roman"/>
      <w:b/>
      <w:bCs/>
      <w:color w:val="0172B8"/>
      <w:kern w:val="36"/>
      <w:sz w:val="31"/>
      <w:szCs w:val="31"/>
    </w:rPr>
  </w:style>
  <w:style w:type="paragraph" w:styleId="Heading5">
    <w:name w:val="heading 5"/>
    <w:basedOn w:val="Normal"/>
    <w:link w:val="Heading5Char"/>
    <w:uiPriority w:val="9"/>
    <w:qFormat/>
    <w:rsid w:val="00472EDA"/>
    <w:pPr>
      <w:spacing w:before="100" w:beforeAutospacing="1" w:after="196" w:line="240" w:lineRule="auto"/>
      <w:outlineLvl w:val="4"/>
    </w:pPr>
    <w:rPr>
      <w:rFonts w:ascii="Times New Roman" w:eastAsia="Times New Roman" w:hAnsi="Times New Roman" w:cs="Times New Roman"/>
      <w:b/>
      <w:bCs/>
      <w:color w:val="0172B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ED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72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2EDA"/>
    <w:rPr>
      <w:rFonts w:ascii="Times New Roman" w:eastAsia="Times New Roman" w:hAnsi="Times New Roman" w:cs="Times New Roman"/>
      <w:b/>
      <w:bCs/>
      <w:color w:val="0172B8"/>
      <w:kern w:val="36"/>
      <w:sz w:val="31"/>
      <w:szCs w:val="31"/>
    </w:rPr>
  </w:style>
  <w:style w:type="character" w:customStyle="1" w:styleId="Heading5Char">
    <w:name w:val="Heading 5 Char"/>
    <w:basedOn w:val="DefaultParagraphFont"/>
    <w:link w:val="Heading5"/>
    <w:uiPriority w:val="9"/>
    <w:rsid w:val="00472EDA"/>
    <w:rPr>
      <w:rFonts w:ascii="Times New Roman" w:eastAsia="Times New Roman" w:hAnsi="Times New Roman" w:cs="Times New Roman"/>
      <w:b/>
      <w:bCs/>
      <w:color w:val="0172B8"/>
      <w:sz w:val="18"/>
      <w:szCs w:val="18"/>
    </w:rPr>
  </w:style>
  <w:style w:type="character" w:customStyle="1" w:styleId="ms-rtecustom-articletitle">
    <w:name w:val="ms-rtecustom-articletitle"/>
    <w:basedOn w:val="DefaultParagraphFont"/>
    <w:rsid w:val="00472EDA"/>
  </w:style>
  <w:style w:type="character" w:customStyle="1" w:styleId="ms-rtefontsize-21">
    <w:name w:val="ms-rtefontsize-21"/>
    <w:basedOn w:val="DefaultParagraphFont"/>
    <w:rsid w:val="00472EDA"/>
    <w:rPr>
      <w:sz w:val="20"/>
      <w:szCs w:val="20"/>
    </w:rPr>
  </w:style>
  <w:style w:type="character" w:styleId="Hyperlink">
    <w:name w:val="Hyperlink"/>
    <w:basedOn w:val="DefaultParagraphFont"/>
    <w:uiPriority w:val="99"/>
    <w:unhideWhenUsed/>
    <w:rsid w:val="00472EDA"/>
    <w:rPr>
      <w:color w:val="0000FF" w:themeColor="hyperlink"/>
      <w:u w:val="single"/>
    </w:rPr>
  </w:style>
  <w:style w:type="paragraph" w:styleId="Header">
    <w:name w:val="header"/>
    <w:basedOn w:val="Normal"/>
    <w:link w:val="HeaderChar"/>
    <w:uiPriority w:val="99"/>
    <w:unhideWhenUsed/>
    <w:rsid w:val="00813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8C7"/>
  </w:style>
  <w:style w:type="paragraph" w:styleId="Footer">
    <w:name w:val="footer"/>
    <w:basedOn w:val="Normal"/>
    <w:link w:val="FooterChar"/>
    <w:uiPriority w:val="99"/>
    <w:unhideWhenUsed/>
    <w:rsid w:val="00813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8C7"/>
  </w:style>
  <w:style w:type="paragraph" w:styleId="ListParagraph">
    <w:name w:val="List Paragraph"/>
    <w:basedOn w:val="Normal"/>
    <w:uiPriority w:val="34"/>
    <w:qFormat/>
    <w:rsid w:val="00F53691"/>
    <w:pPr>
      <w:ind w:left="720"/>
      <w:contextualSpacing/>
    </w:pPr>
  </w:style>
  <w:style w:type="paragraph" w:styleId="NoSpacing">
    <w:name w:val="No Spacing"/>
    <w:uiPriority w:val="1"/>
    <w:qFormat/>
    <w:rsid w:val="00204758"/>
    <w:pPr>
      <w:spacing w:after="0" w:line="240" w:lineRule="auto"/>
    </w:pPr>
    <w:rPr>
      <w:rFonts w:eastAsiaTheme="minorHAnsi"/>
    </w:rPr>
  </w:style>
  <w:style w:type="paragraph" w:customStyle="1" w:styleId="Quick1">
    <w:name w:val="Quick 1."/>
    <w:basedOn w:val="Normal"/>
    <w:rsid w:val="00204758"/>
    <w:pPr>
      <w:widowControl w:val="0"/>
      <w:numPr>
        <w:numId w:val="4"/>
      </w:numPr>
      <w:spacing w:after="0" w:line="240" w:lineRule="auto"/>
      <w:ind w:left="2160" w:hanging="720"/>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2EDA"/>
    <w:pPr>
      <w:spacing w:before="100" w:beforeAutospacing="1" w:after="196" w:line="240" w:lineRule="auto"/>
      <w:outlineLvl w:val="0"/>
    </w:pPr>
    <w:rPr>
      <w:rFonts w:ascii="Times New Roman" w:eastAsia="Times New Roman" w:hAnsi="Times New Roman" w:cs="Times New Roman"/>
      <w:b/>
      <w:bCs/>
      <w:color w:val="0172B8"/>
      <w:kern w:val="36"/>
      <w:sz w:val="31"/>
      <w:szCs w:val="31"/>
    </w:rPr>
  </w:style>
  <w:style w:type="paragraph" w:styleId="Heading5">
    <w:name w:val="heading 5"/>
    <w:basedOn w:val="Normal"/>
    <w:link w:val="Heading5Char"/>
    <w:uiPriority w:val="9"/>
    <w:qFormat/>
    <w:rsid w:val="00472EDA"/>
    <w:pPr>
      <w:spacing w:before="100" w:beforeAutospacing="1" w:after="196" w:line="240" w:lineRule="auto"/>
      <w:outlineLvl w:val="4"/>
    </w:pPr>
    <w:rPr>
      <w:rFonts w:ascii="Times New Roman" w:eastAsia="Times New Roman" w:hAnsi="Times New Roman" w:cs="Times New Roman"/>
      <w:b/>
      <w:bCs/>
      <w:color w:val="0172B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ED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72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2EDA"/>
    <w:rPr>
      <w:rFonts w:ascii="Times New Roman" w:eastAsia="Times New Roman" w:hAnsi="Times New Roman" w:cs="Times New Roman"/>
      <w:b/>
      <w:bCs/>
      <w:color w:val="0172B8"/>
      <w:kern w:val="36"/>
      <w:sz w:val="31"/>
      <w:szCs w:val="31"/>
    </w:rPr>
  </w:style>
  <w:style w:type="character" w:customStyle="1" w:styleId="Heading5Char">
    <w:name w:val="Heading 5 Char"/>
    <w:basedOn w:val="DefaultParagraphFont"/>
    <w:link w:val="Heading5"/>
    <w:uiPriority w:val="9"/>
    <w:rsid w:val="00472EDA"/>
    <w:rPr>
      <w:rFonts w:ascii="Times New Roman" w:eastAsia="Times New Roman" w:hAnsi="Times New Roman" w:cs="Times New Roman"/>
      <w:b/>
      <w:bCs/>
      <w:color w:val="0172B8"/>
      <w:sz w:val="18"/>
      <w:szCs w:val="18"/>
    </w:rPr>
  </w:style>
  <w:style w:type="character" w:customStyle="1" w:styleId="ms-rtecustom-articletitle">
    <w:name w:val="ms-rtecustom-articletitle"/>
    <w:basedOn w:val="DefaultParagraphFont"/>
    <w:rsid w:val="00472EDA"/>
  </w:style>
  <w:style w:type="character" w:customStyle="1" w:styleId="ms-rtefontsize-21">
    <w:name w:val="ms-rtefontsize-21"/>
    <w:basedOn w:val="DefaultParagraphFont"/>
    <w:rsid w:val="00472EDA"/>
    <w:rPr>
      <w:sz w:val="20"/>
      <w:szCs w:val="20"/>
    </w:rPr>
  </w:style>
  <w:style w:type="character" w:styleId="Hyperlink">
    <w:name w:val="Hyperlink"/>
    <w:basedOn w:val="DefaultParagraphFont"/>
    <w:uiPriority w:val="99"/>
    <w:unhideWhenUsed/>
    <w:rsid w:val="00472EDA"/>
    <w:rPr>
      <w:color w:val="0000FF" w:themeColor="hyperlink"/>
      <w:u w:val="single"/>
    </w:rPr>
  </w:style>
  <w:style w:type="paragraph" w:styleId="Header">
    <w:name w:val="header"/>
    <w:basedOn w:val="Normal"/>
    <w:link w:val="HeaderChar"/>
    <w:uiPriority w:val="99"/>
    <w:unhideWhenUsed/>
    <w:rsid w:val="00813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8C7"/>
  </w:style>
  <w:style w:type="paragraph" w:styleId="Footer">
    <w:name w:val="footer"/>
    <w:basedOn w:val="Normal"/>
    <w:link w:val="FooterChar"/>
    <w:uiPriority w:val="99"/>
    <w:unhideWhenUsed/>
    <w:rsid w:val="00813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8C7"/>
  </w:style>
  <w:style w:type="paragraph" w:styleId="ListParagraph">
    <w:name w:val="List Paragraph"/>
    <w:basedOn w:val="Normal"/>
    <w:uiPriority w:val="34"/>
    <w:qFormat/>
    <w:rsid w:val="00F53691"/>
    <w:pPr>
      <w:ind w:left="720"/>
      <w:contextualSpacing/>
    </w:pPr>
  </w:style>
  <w:style w:type="paragraph" w:styleId="NoSpacing">
    <w:name w:val="No Spacing"/>
    <w:uiPriority w:val="1"/>
    <w:qFormat/>
    <w:rsid w:val="00204758"/>
    <w:pPr>
      <w:spacing w:after="0" w:line="240" w:lineRule="auto"/>
    </w:pPr>
    <w:rPr>
      <w:rFonts w:eastAsiaTheme="minorHAnsi"/>
    </w:rPr>
  </w:style>
  <w:style w:type="paragraph" w:customStyle="1" w:styleId="Quick1">
    <w:name w:val="Quick 1."/>
    <w:basedOn w:val="Normal"/>
    <w:rsid w:val="00204758"/>
    <w:pPr>
      <w:widowControl w:val="0"/>
      <w:numPr>
        <w:numId w:val="4"/>
      </w:numPr>
      <w:spacing w:after="0" w:line="240" w:lineRule="auto"/>
      <w:ind w:left="2160" w:hanging="720"/>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5137">
      <w:bodyDiv w:val="1"/>
      <w:marLeft w:val="0"/>
      <w:marRight w:val="0"/>
      <w:marTop w:val="0"/>
      <w:marBottom w:val="0"/>
      <w:divBdr>
        <w:top w:val="none" w:sz="0" w:space="0" w:color="auto"/>
        <w:left w:val="none" w:sz="0" w:space="0" w:color="auto"/>
        <w:bottom w:val="none" w:sz="0" w:space="0" w:color="auto"/>
        <w:right w:val="none" w:sz="0" w:space="0" w:color="auto"/>
      </w:divBdr>
      <w:divsChild>
        <w:div w:id="861237316">
          <w:marLeft w:val="0"/>
          <w:marRight w:val="0"/>
          <w:marTop w:val="0"/>
          <w:marBottom w:val="0"/>
          <w:divBdr>
            <w:top w:val="none" w:sz="0" w:space="0" w:color="auto"/>
            <w:left w:val="none" w:sz="0" w:space="0" w:color="auto"/>
            <w:bottom w:val="none" w:sz="0" w:space="0" w:color="auto"/>
            <w:right w:val="none" w:sz="0" w:space="0" w:color="auto"/>
          </w:divBdr>
          <w:divsChild>
            <w:div w:id="1146123093">
              <w:marLeft w:val="0"/>
              <w:marRight w:val="0"/>
              <w:marTop w:val="0"/>
              <w:marBottom w:val="0"/>
              <w:divBdr>
                <w:top w:val="none" w:sz="0" w:space="0" w:color="auto"/>
                <w:left w:val="none" w:sz="0" w:space="0" w:color="auto"/>
                <w:bottom w:val="none" w:sz="0" w:space="0" w:color="auto"/>
                <w:right w:val="none" w:sz="0" w:space="0" w:color="auto"/>
              </w:divBdr>
              <w:divsChild>
                <w:div w:id="486366613">
                  <w:marLeft w:val="0"/>
                  <w:marRight w:val="0"/>
                  <w:marTop w:val="0"/>
                  <w:marBottom w:val="0"/>
                  <w:divBdr>
                    <w:top w:val="none" w:sz="0" w:space="0" w:color="auto"/>
                    <w:left w:val="none" w:sz="0" w:space="0" w:color="auto"/>
                    <w:bottom w:val="none" w:sz="0" w:space="0" w:color="auto"/>
                    <w:right w:val="none" w:sz="0" w:space="0" w:color="auto"/>
                  </w:divBdr>
                  <w:divsChild>
                    <w:div w:id="925574274">
                      <w:marLeft w:val="0"/>
                      <w:marRight w:val="0"/>
                      <w:marTop w:val="0"/>
                      <w:marBottom w:val="0"/>
                      <w:divBdr>
                        <w:top w:val="none" w:sz="0" w:space="0" w:color="auto"/>
                        <w:left w:val="none" w:sz="0" w:space="0" w:color="auto"/>
                        <w:bottom w:val="none" w:sz="0" w:space="0" w:color="auto"/>
                        <w:right w:val="none" w:sz="0" w:space="0" w:color="auto"/>
                      </w:divBdr>
                      <w:divsChild>
                        <w:div w:id="1530607544">
                          <w:marLeft w:val="0"/>
                          <w:marRight w:val="0"/>
                          <w:marTop w:val="0"/>
                          <w:marBottom w:val="0"/>
                          <w:divBdr>
                            <w:top w:val="none" w:sz="0" w:space="0" w:color="auto"/>
                            <w:left w:val="none" w:sz="0" w:space="0" w:color="auto"/>
                            <w:bottom w:val="none" w:sz="0" w:space="0" w:color="auto"/>
                            <w:right w:val="none" w:sz="0" w:space="0" w:color="auto"/>
                          </w:divBdr>
                          <w:divsChild>
                            <w:div w:id="1197234461">
                              <w:marLeft w:val="0"/>
                              <w:marRight w:val="0"/>
                              <w:marTop w:val="0"/>
                              <w:marBottom w:val="0"/>
                              <w:divBdr>
                                <w:top w:val="none" w:sz="0" w:space="0" w:color="auto"/>
                                <w:left w:val="none" w:sz="0" w:space="0" w:color="auto"/>
                                <w:bottom w:val="none" w:sz="0" w:space="0" w:color="auto"/>
                                <w:right w:val="none" w:sz="0" w:space="0" w:color="auto"/>
                              </w:divBdr>
                              <w:divsChild>
                                <w:div w:id="179979517">
                                  <w:marLeft w:val="0"/>
                                  <w:marRight w:val="0"/>
                                  <w:marTop w:val="0"/>
                                  <w:marBottom w:val="131"/>
                                  <w:divBdr>
                                    <w:top w:val="single" w:sz="4" w:space="0" w:color="DDEDFD"/>
                                    <w:left w:val="single" w:sz="4" w:space="0" w:color="DDEDFD"/>
                                    <w:bottom w:val="single" w:sz="4" w:space="0" w:color="DDEDFD"/>
                                    <w:right w:val="single" w:sz="4" w:space="0" w:color="DDEDFD"/>
                                  </w:divBdr>
                                  <w:divsChild>
                                    <w:div w:id="417529886">
                                      <w:marLeft w:val="0"/>
                                      <w:marRight w:val="0"/>
                                      <w:marTop w:val="0"/>
                                      <w:marBottom w:val="0"/>
                                      <w:divBdr>
                                        <w:top w:val="none" w:sz="0" w:space="0" w:color="auto"/>
                                        <w:left w:val="none" w:sz="0" w:space="0" w:color="auto"/>
                                        <w:bottom w:val="none" w:sz="0" w:space="0" w:color="auto"/>
                                        <w:right w:val="none" w:sz="0" w:space="0" w:color="auto"/>
                                      </w:divBdr>
                                      <w:divsChild>
                                        <w:div w:id="1795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47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okendr</dc:creator>
  <cp:lastModifiedBy>Matz, Cynthia</cp:lastModifiedBy>
  <cp:revision>13</cp:revision>
  <cp:lastPrinted>2012-01-23T19:52:00Z</cp:lastPrinted>
  <dcterms:created xsi:type="dcterms:W3CDTF">2012-01-23T19:15:00Z</dcterms:created>
  <dcterms:modified xsi:type="dcterms:W3CDTF">2012-01-25T16:57:00Z</dcterms:modified>
</cp:coreProperties>
</file>